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22F063" w14:textId="0590B221" w:rsidR="00431518" w:rsidRPr="00431518" w:rsidRDefault="00431518" w:rsidP="004405A4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431518">
        <w:rPr>
          <w:rFonts w:ascii="Times New Roman" w:hAnsi="Times New Roman" w:cs="Times New Roman"/>
          <w:b/>
          <w:i/>
          <w:sz w:val="28"/>
          <w:szCs w:val="28"/>
        </w:rPr>
        <w:t xml:space="preserve">ТАБЛИЦА № </w:t>
      </w:r>
      <w:r w:rsidR="00664DFD">
        <w:rPr>
          <w:rFonts w:ascii="Times New Roman" w:hAnsi="Times New Roman" w:cs="Times New Roman"/>
          <w:b/>
          <w:i/>
          <w:sz w:val="28"/>
          <w:szCs w:val="28"/>
        </w:rPr>
        <w:t>6</w:t>
      </w:r>
      <w:r w:rsidR="00211886">
        <w:rPr>
          <w:rFonts w:ascii="Times New Roman" w:hAnsi="Times New Roman" w:cs="Times New Roman"/>
          <w:b/>
          <w:i/>
          <w:sz w:val="28"/>
          <w:szCs w:val="28"/>
        </w:rPr>
        <w:t>.1</w:t>
      </w:r>
    </w:p>
    <w:p w14:paraId="60E09603" w14:textId="08A77B18" w:rsidR="004405A4" w:rsidRPr="004405A4" w:rsidRDefault="007A7EB3" w:rsidP="004405A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7EB3">
        <w:rPr>
          <w:rFonts w:ascii="Times New Roman" w:hAnsi="Times New Roman" w:cs="Times New Roman"/>
          <w:b/>
          <w:sz w:val="28"/>
          <w:szCs w:val="28"/>
        </w:rPr>
        <w:t>Пер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7A7EB3">
        <w:rPr>
          <w:rFonts w:ascii="Times New Roman" w:hAnsi="Times New Roman" w:cs="Times New Roman"/>
          <w:b/>
          <w:sz w:val="28"/>
          <w:szCs w:val="28"/>
        </w:rPr>
        <w:t xml:space="preserve">чень </w:t>
      </w:r>
      <w:r w:rsidR="00501639">
        <w:rPr>
          <w:rFonts w:ascii="Times New Roman" w:hAnsi="Times New Roman" w:cs="Times New Roman"/>
          <w:b/>
          <w:sz w:val="28"/>
          <w:szCs w:val="28"/>
        </w:rPr>
        <w:t xml:space="preserve">специальных </w:t>
      </w:r>
      <w:r w:rsidR="004405A4">
        <w:rPr>
          <w:rFonts w:ascii="Times New Roman" w:hAnsi="Times New Roman" w:cs="Times New Roman"/>
          <w:b/>
          <w:sz w:val="28"/>
          <w:szCs w:val="28"/>
        </w:rPr>
        <w:t xml:space="preserve">проверок </w:t>
      </w:r>
      <w:r w:rsidR="004405A4" w:rsidRPr="004405A4">
        <w:rPr>
          <w:rFonts w:ascii="Times New Roman" w:hAnsi="Times New Roman" w:cs="Times New Roman"/>
          <w:b/>
          <w:bCs/>
          <w:sz w:val="28"/>
          <w:szCs w:val="28"/>
        </w:rPr>
        <w:t>документов, представленных для осуществления государственного кадастрового учета</w:t>
      </w:r>
      <w:r w:rsidR="00177F55">
        <w:rPr>
          <w:rStyle w:val="ae"/>
          <w:rFonts w:ascii="Times New Roman" w:hAnsi="Times New Roman" w:cs="Times New Roman"/>
          <w:b/>
          <w:bCs/>
          <w:sz w:val="28"/>
          <w:szCs w:val="28"/>
        </w:rPr>
        <w:footnoteReference w:id="1"/>
      </w:r>
      <w:r w:rsidR="004405A4" w:rsidRPr="004405A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70952">
        <w:rPr>
          <w:rFonts w:ascii="Times New Roman" w:hAnsi="Times New Roman" w:cs="Times New Roman"/>
          <w:b/>
          <w:bCs/>
          <w:sz w:val="28"/>
          <w:szCs w:val="28"/>
        </w:rPr>
        <w:t>и (или) государственной регистрации прав</w:t>
      </w:r>
      <w:r w:rsidR="00B70952">
        <w:rPr>
          <w:rStyle w:val="ae"/>
          <w:rFonts w:ascii="Times New Roman" w:hAnsi="Times New Roman" w:cs="Times New Roman"/>
          <w:b/>
          <w:bCs/>
          <w:sz w:val="28"/>
          <w:szCs w:val="28"/>
        </w:rPr>
        <w:footnoteReference w:id="2"/>
      </w:r>
      <w:r w:rsidR="00B7095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5577C">
        <w:rPr>
          <w:rFonts w:ascii="Times New Roman" w:hAnsi="Times New Roman" w:cs="Times New Roman"/>
          <w:b/>
          <w:bCs/>
          <w:sz w:val="28"/>
          <w:szCs w:val="28"/>
        </w:rPr>
        <w:t xml:space="preserve">в связи </w:t>
      </w:r>
      <w:r w:rsidR="00544D23" w:rsidRPr="00544D23">
        <w:rPr>
          <w:rFonts w:ascii="Times New Roman" w:hAnsi="Times New Roman" w:cs="Times New Roman"/>
          <w:b/>
          <w:bCs/>
          <w:sz w:val="28"/>
          <w:szCs w:val="28"/>
        </w:rPr>
        <w:t xml:space="preserve">с </w:t>
      </w:r>
      <w:r w:rsidR="00D42ED4">
        <w:rPr>
          <w:rFonts w:ascii="Times New Roman" w:hAnsi="Times New Roman" w:cs="Times New Roman"/>
          <w:b/>
          <w:bCs/>
          <w:sz w:val="28"/>
          <w:szCs w:val="28"/>
        </w:rPr>
        <w:t xml:space="preserve">образованием земельных участков, </w:t>
      </w:r>
      <w:r w:rsidR="00B70952">
        <w:rPr>
          <w:rFonts w:ascii="Times New Roman" w:hAnsi="Times New Roman" w:cs="Times New Roman"/>
          <w:b/>
          <w:bCs/>
          <w:sz w:val="28"/>
          <w:szCs w:val="28"/>
        </w:rPr>
        <w:t xml:space="preserve">из земель и (или) земельных участков, </w:t>
      </w:r>
      <w:r w:rsidR="00211886">
        <w:rPr>
          <w:rFonts w:ascii="Times New Roman" w:hAnsi="Times New Roman" w:cs="Times New Roman"/>
          <w:b/>
          <w:bCs/>
          <w:sz w:val="28"/>
          <w:szCs w:val="28"/>
        </w:rPr>
        <w:t>находящих</w:t>
      </w:r>
      <w:r w:rsidR="00211886" w:rsidRPr="00211886">
        <w:rPr>
          <w:rFonts w:ascii="Times New Roman" w:hAnsi="Times New Roman" w:cs="Times New Roman"/>
          <w:b/>
          <w:bCs/>
          <w:sz w:val="28"/>
          <w:szCs w:val="28"/>
        </w:rPr>
        <w:t xml:space="preserve">ся в государственной </w:t>
      </w:r>
      <w:r w:rsidR="000E0670" w:rsidRPr="000E0670">
        <w:rPr>
          <w:rFonts w:ascii="Times New Roman" w:hAnsi="Times New Roman" w:cs="Times New Roman"/>
          <w:b/>
          <w:bCs/>
          <w:sz w:val="28"/>
          <w:szCs w:val="28"/>
        </w:rPr>
        <w:t xml:space="preserve">(в том числе до разграничения) </w:t>
      </w:r>
      <w:r w:rsidR="00211886" w:rsidRPr="00211886">
        <w:rPr>
          <w:rFonts w:ascii="Times New Roman" w:hAnsi="Times New Roman" w:cs="Times New Roman"/>
          <w:b/>
          <w:bCs/>
          <w:sz w:val="28"/>
          <w:szCs w:val="28"/>
        </w:rPr>
        <w:t>или муниципальной собственности</w:t>
      </w:r>
      <w:r w:rsidR="00211886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211886" w:rsidRPr="0021188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F2333">
        <w:rPr>
          <w:rFonts w:ascii="Times New Roman" w:hAnsi="Times New Roman" w:cs="Times New Roman"/>
          <w:b/>
          <w:bCs/>
          <w:sz w:val="28"/>
          <w:szCs w:val="28"/>
        </w:rPr>
        <w:t>также</w:t>
      </w:r>
      <w:r w:rsidR="00D42ED4">
        <w:rPr>
          <w:rFonts w:ascii="Times New Roman" w:hAnsi="Times New Roman" w:cs="Times New Roman"/>
          <w:b/>
          <w:bCs/>
          <w:sz w:val="28"/>
          <w:szCs w:val="28"/>
        </w:rPr>
        <w:t xml:space="preserve"> путем раздела, объединения, перераспределения</w:t>
      </w:r>
    </w:p>
    <w:p w14:paraId="63F2D95C" w14:textId="1DC91A8E" w:rsidR="007A7EB3" w:rsidRPr="00501639" w:rsidRDefault="00501639" w:rsidP="007A7EB3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501639">
        <w:rPr>
          <w:rFonts w:ascii="Times New Roman" w:hAnsi="Times New Roman" w:cs="Times New Roman"/>
          <w:b/>
          <w:i/>
          <w:sz w:val="28"/>
          <w:szCs w:val="28"/>
        </w:rPr>
        <w:t>(дополн</w:t>
      </w:r>
      <w:r>
        <w:rPr>
          <w:rFonts w:ascii="Times New Roman" w:hAnsi="Times New Roman" w:cs="Times New Roman"/>
          <w:b/>
          <w:i/>
          <w:sz w:val="28"/>
          <w:szCs w:val="28"/>
        </w:rPr>
        <w:t>ительно к</w:t>
      </w:r>
      <w:r w:rsidRPr="00501639">
        <w:rPr>
          <w:rFonts w:ascii="Times New Roman" w:hAnsi="Times New Roman" w:cs="Times New Roman"/>
          <w:b/>
          <w:i/>
          <w:sz w:val="28"/>
          <w:szCs w:val="28"/>
        </w:rPr>
        <w:t xml:space="preserve"> информаци</w:t>
      </w:r>
      <w:r>
        <w:rPr>
          <w:rFonts w:ascii="Times New Roman" w:hAnsi="Times New Roman" w:cs="Times New Roman"/>
          <w:b/>
          <w:i/>
          <w:sz w:val="28"/>
          <w:szCs w:val="28"/>
        </w:rPr>
        <w:t>и</w:t>
      </w:r>
      <w:r w:rsidRPr="00501639">
        <w:rPr>
          <w:rFonts w:ascii="Times New Roman" w:hAnsi="Times New Roman" w:cs="Times New Roman"/>
          <w:b/>
          <w:i/>
          <w:sz w:val="28"/>
          <w:szCs w:val="28"/>
        </w:rPr>
        <w:t xml:space="preserve"> в Таблице № 1)</w:t>
      </w:r>
    </w:p>
    <w:tbl>
      <w:tblPr>
        <w:tblStyle w:val="a3"/>
        <w:tblW w:w="15877" w:type="dxa"/>
        <w:tblInd w:w="-714" w:type="dxa"/>
        <w:tblLook w:val="04A0" w:firstRow="1" w:lastRow="0" w:firstColumn="1" w:lastColumn="0" w:noHBand="0" w:noVBand="1"/>
      </w:tblPr>
      <w:tblGrid>
        <w:gridCol w:w="1271"/>
        <w:gridCol w:w="4400"/>
        <w:gridCol w:w="5953"/>
        <w:gridCol w:w="4253"/>
      </w:tblGrid>
      <w:tr w:rsidR="007A7EB3" w14:paraId="49805EA7" w14:textId="77777777" w:rsidTr="008041DF">
        <w:tc>
          <w:tcPr>
            <w:tcW w:w="1271" w:type="dxa"/>
          </w:tcPr>
          <w:p w14:paraId="76897EA0" w14:textId="1A571670" w:rsidR="007A7EB3" w:rsidRDefault="007A7EB3" w:rsidP="007A7E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  <w:r w:rsidR="00EC2295">
              <w:rPr>
                <w:rStyle w:val="ae"/>
                <w:rFonts w:ascii="Times New Roman" w:hAnsi="Times New Roman" w:cs="Times New Roman"/>
                <w:b/>
                <w:sz w:val="28"/>
                <w:szCs w:val="28"/>
              </w:rPr>
              <w:footnoteReference w:id="3"/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п/п</w:t>
            </w:r>
          </w:p>
        </w:tc>
        <w:tc>
          <w:tcPr>
            <w:tcW w:w="4400" w:type="dxa"/>
          </w:tcPr>
          <w:p w14:paraId="13CBC906" w14:textId="77777777" w:rsidR="007A7EB3" w:rsidRDefault="007A7EB3" w:rsidP="007A7E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Проверка</w:t>
            </w:r>
          </w:p>
        </w:tc>
        <w:tc>
          <w:tcPr>
            <w:tcW w:w="5953" w:type="dxa"/>
          </w:tcPr>
          <w:p w14:paraId="0BEB9944" w14:textId="23888E08" w:rsidR="007A7EB3" w:rsidRDefault="007A7EB3" w:rsidP="000C249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Уточняющая информация</w:t>
            </w:r>
            <w:r w:rsidR="008041D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предмету проверки</w:t>
            </w:r>
          </w:p>
        </w:tc>
        <w:tc>
          <w:tcPr>
            <w:tcW w:w="4253" w:type="dxa"/>
          </w:tcPr>
          <w:p w14:paraId="68636E03" w14:textId="77777777" w:rsidR="007A7EB3" w:rsidRDefault="007A7EB3" w:rsidP="007A7E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Запрос</w:t>
            </w:r>
          </w:p>
        </w:tc>
      </w:tr>
      <w:tr w:rsidR="007A7EB3" w14:paraId="1A41D9D9" w14:textId="77777777" w:rsidTr="008041DF">
        <w:tc>
          <w:tcPr>
            <w:tcW w:w="15877" w:type="dxa"/>
            <w:gridSpan w:val="4"/>
          </w:tcPr>
          <w:p w14:paraId="12C7E8FC" w14:textId="62FAE940" w:rsidR="007A7EB3" w:rsidRDefault="007A7EB3" w:rsidP="007A7E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Правовая экспертиза</w:t>
            </w:r>
          </w:p>
        </w:tc>
      </w:tr>
      <w:tr w:rsidR="00143EF5" w14:paraId="7DDE2FF4" w14:textId="77777777" w:rsidTr="008041DF">
        <w:trPr>
          <w:trHeight w:val="1385"/>
        </w:trPr>
        <w:tc>
          <w:tcPr>
            <w:tcW w:w="1271" w:type="dxa"/>
          </w:tcPr>
          <w:p w14:paraId="6B4F2C8D" w14:textId="77777777" w:rsidR="00143EF5" w:rsidRPr="007A7EB3" w:rsidRDefault="00143EF5" w:rsidP="007A7E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00" w:type="dxa"/>
          </w:tcPr>
          <w:p w14:paraId="576D0B71" w14:textId="5CFA45A3" w:rsidR="00143EF5" w:rsidRPr="007A7EB3" w:rsidRDefault="00143EF5" w:rsidP="00143E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Лицо, обратившееся с заявлением о ГКУ </w:t>
            </w:r>
            <w:r w:rsidR="00A43020">
              <w:rPr>
                <w:rFonts w:ascii="Times New Roman" w:hAnsi="Times New Roman" w:cs="Times New Roman"/>
                <w:sz w:val="28"/>
                <w:szCs w:val="28"/>
              </w:rPr>
              <w:t>и (или) ГРП</w:t>
            </w:r>
          </w:p>
        </w:tc>
        <w:tc>
          <w:tcPr>
            <w:tcW w:w="5953" w:type="dxa"/>
          </w:tcPr>
          <w:p w14:paraId="73136951" w14:textId="15E160DE" w:rsidR="004F7788" w:rsidRDefault="004F7788" w:rsidP="00FF791A">
            <w:pPr>
              <w:ind w:firstLine="4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Заявитель:</w:t>
            </w:r>
          </w:p>
          <w:p w14:paraId="024DF0C8" w14:textId="28FA075A" w:rsidR="00664DFD" w:rsidRDefault="00664DFD" w:rsidP="00FF791A">
            <w:pPr>
              <w:ind w:firstLine="4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</w:t>
            </w:r>
            <w:r w:rsidRPr="00664DFD">
              <w:rPr>
                <w:rFonts w:ascii="Times New Roman" w:hAnsi="Times New Roman" w:cs="Times New Roman"/>
                <w:sz w:val="28"/>
                <w:szCs w:val="28"/>
              </w:rPr>
              <w:t xml:space="preserve"> 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сударственной власти</w:t>
            </w:r>
            <w:r w:rsidR="00581A59">
              <w:rPr>
                <w:rStyle w:val="ae"/>
                <w:rFonts w:ascii="Times New Roman" w:hAnsi="Times New Roman" w:cs="Times New Roman"/>
                <w:sz w:val="28"/>
                <w:szCs w:val="28"/>
              </w:rPr>
              <w:footnoteReference w:id="4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или орган</w:t>
            </w:r>
            <w:r w:rsidRPr="00664DFD">
              <w:rPr>
                <w:rFonts w:ascii="Times New Roman" w:hAnsi="Times New Roman" w:cs="Times New Roman"/>
                <w:sz w:val="28"/>
                <w:szCs w:val="28"/>
              </w:rPr>
              <w:t xml:space="preserve"> местного самоуправления</w:t>
            </w:r>
            <w:r w:rsidR="00581A59">
              <w:rPr>
                <w:rStyle w:val="ae"/>
                <w:rFonts w:ascii="Times New Roman" w:hAnsi="Times New Roman" w:cs="Times New Roman"/>
                <w:sz w:val="28"/>
                <w:szCs w:val="28"/>
              </w:rPr>
              <w:footnoteReference w:id="5"/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уполномоченные на</w:t>
            </w:r>
            <w:r w:rsidRPr="00664D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664DFD">
              <w:rPr>
                <w:rFonts w:ascii="Times New Roman" w:hAnsi="Times New Roman" w:cs="Times New Roman"/>
                <w:sz w:val="28"/>
                <w:szCs w:val="28"/>
              </w:rPr>
              <w:t xml:space="preserve">редоставление </w:t>
            </w:r>
            <w:r w:rsidR="00346948" w:rsidRPr="00346948">
              <w:rPr>
                <w:rFonts w:ascii="Times New Roman" w:hAnsi="Times New Roman" w:cs="Times New Roman"/>
                <w:sz w:val="28"/>
                <w:szCs w:val="28"/>
              </w:rPr>
              <w:t>земельных участков в соответстви</w:t>
            </w:r>
            <w:r w:rsidR="00346948">
              <w:rPr>
                <w:rFonts w:ascii="Times New Roman" w:hAnsi="Times New Roman" w:cs="Times New Roman"/>
                <w:sz w:val="28"/>
                <w:szCs w:val="28"/>
              </w:rPr>
              <w:t>и с земельным законодательством;</w:t>
            </w:r>
            <w:r w:rsidR="00346948" w:rsidRPr="003469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46948">
              <w:rPr>
                <w:rFonts w:ascii="Times New Roman" w:hAnsi="Times New Roman" w:cs="Times New Roman"/>
                <w:sz w:val="28"/>
                <w:szCs w:val="28"/>
              </w:rPr>
              <w:t>ОГВ, уполномоченный</w:t>
            </w:r>
            <w:r w:rsidR="00346948" w:rsidRPr="00346948">
              <w:rPr>
                <w:rFonts w:ascii="Times New Roman" w:hAnsi="Times New Roman" w:cs="Times New Roman"/>
                <w:sz w:val="28"/>
                <w:szCs w:val="28"/>
              </w:rPr>
              <w:t xml:space="preserve"> на предоставление лесных участков в соответствии с лесным законодательством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664D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28B26AE2" w14:textId="41BF82B8" w:rsidR="004F7788" w:rsidRDefault="00211886" w:rsidP="00FF791A">
            <w:pPr>
              <w:ind w:firstLine="4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лицо</w:t>
            </w:r>
            <w:r w:rsidR="004F7788" w:rsidRPr="004F7788">
              <w:rPr>
                <w:rFonts w:ascii="Times New Roman" w:hAnsi="Times New Roman" w:cs="Times New Roman"/>
                <w:sz w:val="28"/>
                <w:szCs w:val="28"/>
              </w:rPr>
              <w:t xml:space="preserve">, которому земельный участок, находящийся в государственной или муниципальной собственности, предоставлен в аренду или в безвозмездное пользование, - при </w:t>
            </w:r>
            <w:r w:rsidR="003743F9">
              <w:rPr>
                <w:rFonts w:ascii="Times New Roman" w:hAnsi="Times New Roman" w:cs="Times New Roman"/>
                <w:sz w:val="28"/>
                <w:szCs w:val="28"/>
              </w:rPr>
              <w:t>ГКУ</w:t>
            </w:r>
            <w:r w:rsidR="004F7788" w:rsidRPr="004F7788">
              <w:rPr>
                <w:rFonts w:ascii="Times New Roman" w:hAnsi="Times New Roman" w:cs="Times New Roman"/>
                <w:sz w:val="28"/>
                <w:szCs w:val="28"/>
              </w:rPr>
              <w:t xml:space="preserve"> в связи с разделом или объединением земельных участков в соответствии с утвержденным проектом межевания территории либо схемой расположения </w:t>
            </w:r>
            <w:r w:rsidR="004F7788" w:rsidRPr="004F77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земельного участка на кадастровом плане территории</w:t>
            </w:r>
            <w:r w:rsidR="004F778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7439CE24" w14:textId="4D08D36C" w:rsidR="00211886" w:rsidRPr="003743F9" w:rsidRDefault="00211886" w:rsidP="00FF791A">
            <w:pPr>
              <w:ind w:firstLine="4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лицо, </w:t>
            </w:r>
            <w:r w:rsidR="00FF791A">
              <w:rPr>
                <w:rFonts w:ascii="Times New Roman" w:hAnsi="Times New Roman" w:cs="Times New Roman"/>
                <w:sz w:val="28"/>
                <w:szCs w:val="28"/>
              </w:rPr>
              <w:t>указанное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r w:rsidRPr="00B24C9D">
              <w:rPr>
                <w:rFonts w:ascii="Times New Roman" w:hAnsi="Times New Roman" w:cs="Times New Roman"/>
                <w:sz w:val="28"/>
                <w:szCs w:val="28"/>
              </w:rPr>
              <w:t xml:space="preserve"> решении о предварительном согласовании предоставления земельного участка</w:t>
            </w:r>
            <w:r w:rsidR="00FF791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B24C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F791A">
              <w:rPr>
                <w:rFonts w:ascii="Times New Roman" w:hAnsi="Times New Roman" w:cs="Times New Roman"/>
                <w:sz w:val="28"/>
                <w:szCs w:val="28"/>
              </w:rPr>
              <w:t>предусматривающем</w:t>
            </w:r>
            <w:r w:rsidRPr="00B24C9D">
              <w:rPr>
                <w:rFonts w:ascii="Times New Roman" w:hAnsi="Times New Roman" w:cs="Times New Roman"/>
                <w:sz w:val="28"/>
                <w:szCs w:val="28"/>
              </w:rPr>
              <w:t xml:space="preserve"> право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этого лица </w:t>
            </w:r>
            <w:r w:rsidRPr="00B24C9D">
              <w:rPr>
                <w:rFonts w:ascii="Times New Roman" w:hAnsi="Times New Roman" w:cs="Times New Roman"/>
                <w:sz w:val="28"/>
                <w:szCs w:val="28"/>
              </w:rPr>
              <w:t xml:space="preserve">обращаться без доверенности с заявлением об осуществлении ГКУ испрашиваемого земельного участка </w:t>
            </w:r>
            <w:r w:rsidR="001F233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24C9D">
              <w:rPr>
                <w:rFonts w:ascii="Times New Roman" w:hAnsi="Times New Roman" w:cs="Times New Roman"/>
                <w:sz w:val="28"/>
                <w:szCs w:val="28"/>
              </w:rPr>
              <w:t>(подпункт 12 пункта 9 статьи 39.15 ЗК)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5205CB5E" w14:textId="592EC8EB" w:rsidR="00211886" w:rsidRDefault="00211886" w:rsidP="00FF791A">
            <w:pPr>
              <w:ind w:firstLine="4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лицо,</w:t>
            </w:r>
            <w:r w:rsidRPr="003743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F791A">
              <w:rPr>
                <w:rFonts w:ascii="Times New Roman" w:hAnsi="Times New Roman" w:cs="Times New Roman"/>
                <w:sz w:val="28"/>
                <w:szCs w:val="28"/>
              </w:rPr>
              <w:t xml:space="preserve"> указанное</w:t>
            </w:r>
            <w:r w:rsidRPr="00215E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215E8D">
              <w:rPr>
                <w:rFonts w:ascii="Times New Roman" w:hAnsi="Times New Roman" w:cs="Times New Roman"/>
                <w:sz w:val="28"/>
                <w:szCs w:val="28"/>
              </w:rPr>
              <w:t xml:space="preserve"> решении об утверждении схемы расположени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 земельного участка</w:t>
            </w:r>
            <w:r w:rsidR="00FF791A">
              <w:rPr>
                <w:rFonts w:ascii="Times New Roman" w:hAnsi="Times New Roman" w:cs="Times New Roman"/>
                <w:sz w:val="28"/>
                <w:szCs w:val="28"/>
              </w:rPr>
              <w:t>, содержащем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15E8D">
              <w:rPr>
                <w:rFonts w:ascii="Times New Roman" w:hAnsi="Times New Roman" w:cs="Times New Roman"/>
                <w:sz w:val="28"/>
                <w:szCs w:val="28"/>
              </w:rPr>
              <w:t xml:space="preserve">право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этого </w:t>
            </w:r>
            <w:r w:rsidRPr="00215E8D">
              <w:rPr>
                <w:rFonts w:ascii="Times New Roman" w:hAnsi="Times New Roman" w:cs="Times New Roman"/>
                <w:sz w:val="28"/>
                <w:szCs w:val="28"/>
              </w:rPr>
              <w:t>гр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ажданина или юридического лица </w:t>
            </w:r>
            <w:r w:rsidRPr="00215E8D">
              <w:rPr>
                <w:rFonts w:ascii="Times New Roman" w:hAnsi="Times New Roman" w:cs="Times New Roman"/>
                <w:sz w:val="28"/>
                <w:szCs w:val="28"/>
              </w:rPr>
              <w:t xml:space="preserve">на обращение без доверенности с заявлением 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ГКУ</w:t>
            </w:r>
            <w:r w:rsidRPr="00215E8D">
              <w:rPr>
                <w:rFonts w:ascii="Times New Roman" w:hAnsi="Times New Roman" w:cs="Times New Roman"/>
                <w:sz w:val="28"/>
                <w:szCs w:val="28"/>
              </w:rPr>
              <w:t xml:space="preserve"> образуемого земельного участка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(пункт</w:t>
            </w:r>
            <w:r w:rsidRPr="003743F9">
              <w:rPr>
                <w:rFonts w:ascii="Times New Roman" w:hAnsi="Times New Roman" w:cs="Times New Roman"/>
                <w:sz w:val="28"/>
                <w:szCs w:val="28"/>
              </w:rPr>
              <w:t xml:space="preserve"> 18 статьи 11.10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ЗК);</w:t>
            </w:r>
          </w:p>
          <w:p w14:paraId="4458D9D3" w14:textId="6C855474" w:rsidR="00211886" w:rsidRDefault="00544D23" w:rsidP="00FF791A">
            <w:pPr>
              <w:ind w:firstLine="4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кадастровый инженер </w:t>
            </w:r>
            <w:r w:rsidR="009D58A1">
              <w:rPr>
                <w:rFonts w:ascii="Times New Roman" w:hAnsi="Times New Roman" w:cs="Times New Roman"/>
                <w:sz w:val="28"/>
                <w:szCs w:val="28"/>
              </w:rPr>
              <w:t>в случае если</w:t>
            </w:r>
            <w:r w:rsidR="0021188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9763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7A0E9965" w14:textId="18E351B0" w:rsidR="003743F9" w:rsidRDefault="00211886" w:rsidP="00FF791A">
            <w:pPr>
              <w:ind w:firstLine="4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976311" w:rsidRPr="00976311">
              <w:rPr>
                <w:rFonts w:ascii="Times New Roman" w:hAnsi="Times New Roman" w:cs="Times New Roman"/>
                <w:sz w:val="28"/>
                <w:szCs w:val="28"/>
              </w:rPr>
              <w:t xml:space="preserve">кадастровые работы </w:t>
            </w:r>
            <w:r w:rsidR="00976311">
              <w:rPr>
                <w:rFonts w:ascii="Times New Roman" w:hAnsi="Times New Roman" w:cs="Times New Roman"/>
                <w:sz w:val="28"/>
                <w:szCs w:val="28"/>
              </w:rPr>
              <w:t xml:space="preserve">выполнены </w:t>
            </w:r>
            <w:r w:rsidR="00976311" w:rsidRPr="00976311">
              <w:rPr>
                <w:rFonts w:ascii="Times New Roman" w:hAnsi="Times New Roman" w:cs="Times New Roman"/>
                <w:sz w:val="28"/>
                <w:szCs w:val="28"/>
              </w:rPr>
              <w:t>в целях обра</w:t>
            </w:r>
            <w:r w:rsidR="00976311">
              <w:rPr>
                <w:rFonts w:ascii="Times New Roman" w:hAnsi="Times New Roman" w:cs="Times New Roman"/>
                <w:sz w:val="28"/>
                <w:szCs w:val="28"/>
              </w:rPr>
              <w:t xml:space="preserve">зования земельного участка </w:t>
            </w:r>
            <w:r w:rsidR="00976311" w:rsidRPr="00976311">
              <w:rPr>
                <w:rFonts w:ascii="Times New Roman" w:hAnsi="Times New Roman" w:cs="Times New Roman"/>
                <w:sz w:val="28"/>
                <w:szCs w:val="28"/>
              </w:rPr>
              <w:t>для его продажи или предоставления в аренду путем проведения аукциона</w:t>
            </w:r>
            <w:r w:rsidR="00976311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3743F9" w:rsidRPr="003743F9">
              <w:rPr>
                <w:rFonts w:ascii="Times New Roman" w:hAnsi="Times New Roman" w:cs="Times New Roman"/>
                <w:sz w:val="28"/>
                <w:szCs w:val="28"/>
              </w:rPr>
              <w:t xml:space="preserve">подпункт 5 пункта 4 статьи 39.11 </w:t>
            </w:r>
            <w:r w:rsidR="00215E8D">
              <w:rPr>
                <w:rFonts w:ascii="Times New Roman" w:hAnsi="Times New Roman" w:cs="Times New Roman"/>
                <w:sz w:val="28"/>
                <w:szCs w:val="28"/>
              </w:rPr>
              <w:t>ЗК</w:t>
            </w:r>
            <w:r w:rsidR="00215E8D">
              <w:rPr>
                <w:rStyle w:val="ae"/>
                <w:rFonts w:ascii="Times New Roman" w:hAnsi="Times New Roman" w:cs="Times New Roman"/>
                <w:sz w:val="28"/>
                <w:szCs w:val="28"/>
              </w:rPr>
              <w:footnoteReference w:id="6"/>
            </w:r>
            <w:r w:rsidR="0097631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3743F9" w:rsidRPr="003743F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7045841F" w14:textId="2DD69A10" w:rsidR="00167DDE" w:rsidRDefault="00167DDE" w:rsidP="00FF791A">
            <w:pPr>
              <w:ind w:firstLine="4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167DDE">
              <w:rPr>
                <w:rFonts w:ascii="Times New Roman" w:hAnsi="Times New Roman" w:cs="Times New Roman"/>
                <w:sz w:val="28"/>
                <w:szCs w:val="28"/>
              </w:rPr>
              <w:t xml:space="preserve">в решении о предварительном согласовании предоставления земельного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участка указано на право</w:t>
            </w:r>
            <w:r w:rsidRPr="00167DDE">
              <w:rPr>
                <w:rFonts w:ascii="Times New Roman" w:hAnsi="Times New Roman" w:cs="Times New Roman"/>
                <w:sz w:val="28"/>
                <w:szCs w:val="28"/>
              </w:rPr>
              <w:t xml:space="preserve"> кадаст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рового инженера</w:t>
            </w:r>
            <w:r w:rsidR="00FF79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7DDE">
              <w:rPr>
                <w:rFonts w:ascii="Times New Roman" w:hAnsi="Times New Roman" w:cs="Times New Roman"/>
                <w:sz w:val="28"/>
                <w:szCs w:val="28"/>
              </w:rPr>
              <w:t xml:space="preserve">обращаться без доверенности с заявлением об осуществлении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ГКУ</w:t>
            </w:r>
            <w:r w:rsidRPr="00167DDE">
              <w:rPr>
                <w:rFonts w:ascii="Times New Roman" w:hAnsi="Times New Roman" w:cs="Times New Roman"/>
                <w:sz w:val="28"/>
                <w:szCs w:val="28"/>
              </w:rPr>
              <w:t xml:space="preserve"> испрашиваемого земельного участка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(подпункт 12 пункта 9 статьи 39.15 ЗК)</w:t>
            </w:r>
            <w:r w:rsidR="00552B1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6EAE73BB" w14:textId="1FE80592" w:rsidR="00552B13" w:rsidRDefault="00552B13" w:rsidP="00681845">
            <w:pPr>
              <w:autoSpaceDE w:val="0"/>
              <w:autoSpaceDN w:val="0"/>
              <w:adjustRightInd w:val="0"/>
              <w:ind w:firstLine="4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r w:rsidR="00AB4C7C" w:rsidRPr="00AB4C7C">
              <w:rPr>
                <w:rFonts w:ascii="Times New Roman" w:hAnsi="Times New Roman" w:cs="Times New Roman"/>
                <w:sz w:val="28"/>
                <w:szCs w:val="28"/>
              </w:rPr>
              <w:t>кадастровые работы выполн</w:t>
            </w:r>
            <w:r w:rsidR="008076BA">
              <w:rPr>
                <w:rFonts w:ascii="Times New Roman" w:hAnsi="Times New Roman" w:cs="Times New Roman"/>
                <w:sz w:val="28"/>
                <w:szCs w:val="28"/>
              </w:rPr>
              <w:t>ены в целях</w:t>
            </w:r>
            <w:r w:rsidR="00AB4C7C" w:rsidRPr="00AB4C7C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 земельных участков </w:t>
            </w:r>
            <w:r w:rsidR="008076BA" w:rsidRPr="008076BA">
              <w:rPr>
                <w:rFonts w:ascii="Times New Roman" w:hAnsi="Times New Roman" w:cs="Times New Roman"/>
                <w:sz w:val="28"/>
                <w:szCs w:val="28"/>
              </w:rPr>
              <w:t xml:space="preserve">в результате раздела или объединения </w:t>
            </w:r>
            <w:r w:rsidR="00681845">
              <w:rPr>
                <w:rFonts w:ascii="Times New Roman" w:hAnsi="Times New Roman" w:cs="Times New Roman"/>
                <w:sz w:val="28"/>
                <w:szCs w:val="28"/>
              </w:rPr>
              <w:t xml:space="preserve">на основании </w:t>
            </w:r>
            <w:r w:rsidR="00681845" w:rsidRPr="00681845">
              <w:rPr>
                <w:rFonts w:ascii="Times New Roman" w:hAnsi="Times New Roman" w:cs="Times New Roman"/>
                <w:sz w:val="28"/>
                <w:szCs w:val="28"/>
              </w:rPr>
              <w:t>договор</w:t>
            </w:r>
            <w:r w:rsidR="006818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681845" w:rsidRPr="00681845">
              <w:rPr>
                <w:rFonts w:ascii="Times New Roman" w:hAnsi="Times New Roman" w:cs="Times New Roman"/>
                <w:sz w:val="28"/>
                <w:szCs w:val="28"/>
              </w:rPr>
              <w:t xml:space="preserve"> подряда на выполнение кадастровых работ</w:t>
            </w:r>
            <w:r w:rsidR="00681845">
              <w:rPr>
                <w:rFonts w:ascii="Times New Roman" w:hAnsi="Times New Roman" w:cs="Times New Roman"/>
                <w:sz w:val="28"/>
                <w:szCs w:val="28"/>
              </w:rPr>
              <w:t xml:space="preserve">, содержащего </w:t>
            </w:r>
            <w:r w:rsidR="00681845" w:rsidRPr="00681845">
              <w:rPr>
                <w:rFonts w:ascii="Times New Roman" w:hAnsi="Times New Roman" w:cs="Times New Roman"/>
                <w:sz w:val="28"/>
                <w:szCs w:val="28"/>
              </w:rPr>
              <w:t>условие об обязанности кадастрового инженера</w:t>
            </w:r>
            <w:r w:rsidR="006818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81845" w:rsidRPr="00681845">
              <w:rPr>
                <w:rFonts w:ascii="Times New Roman" w:hAnsi="Times New Roman" w:cs="Times New Roman"/>
                <w:sz w:val="28"/>
                <w:szCs w:val="28"/>
              </w:rPr>
              <w:t xml:space="preserve">представлять в орган регистрации прав без доверенности документы, подготовленные в результате выполнения кадастровых работ, </w:t>
            </w:r>
            <w:r w:rsidR="00681845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="00681845" w:rsidRPr="00681845">
              <w:rPr>
                <w:rFonts w:ascii="Times New Roman" w:hAnsi="Times New Roman" w:cs="Times New Roman"/>
                <w:sz w:val="28"/>
                <w:szCs w:val="28"/>
              </w:rPr>
              <w:t>заказчиком кадастровых работ является</w:t>
            </w:r>
            <w:r w:rsidR="00681845" w:rsidRPr="00AB4C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B4C7C" w:rsidRPr="00AB4C7C">
              <w:rPr>
                <w:rFonts w:ascii="Times New Roman" w:hAnsi="Times New Roman" w:cs="Times New Roman"/>
                <w:sz w:val="28"/>
                <w:szCs w:val="28"/>
              </w:rPr>
              <w:t>лицо</w:t>
            </w:r>
            <w:r w:rsidR="008076BA">
              <w:rPr>
                <w:rFonts w:ascii="Times New Roman" w:hAnsi="Times New Roman" w:cs="Times New Roman"/>
                <w:sz w:val="28"/>
                <w:szCs w:val="28"/>
              </w:rPr>
              <w:t>, которому земельный участок</w:t>
            </w:r>
            <w:r w:rsidR="0087594D">
              <w:rPr>
                <w:rFonts w:ascii="Times New Roman" w:hAnsi="Times New Roman" w:cs="Times New Roman"/>
                <w:sz w:val="28"/>
                <w:szCs w:val="28"/>
              </w:rPr>
              <w:t xml:space="preserve">, находящийся в государственной или муниципальной собственности, </w:t>
            </w:r>
            <w:r w:rsidR="008076BA" w:rsidRPr="008076BA">
              <w:rPr>
                <w:rFonts w:ascii="Times New Roman" w:hAnsi="Times New Roman" w:cs="Times New Roman"/>
                <w:sz w:val="28"/>
                <w:szCs w:val="28"/>
              </w:rPr>
              <w:t>предоставлен в пожизненное наследуемое владение или постоянное (бессрочное) пользование</w:t>
            </w:r>
            <w:r w:rsidR="00FF79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AB4C7C">
              <w:rPr>
                <w:rFonts w:ascii="Times New Roman" w:hAnsi="Times New Roman" w:cs="Times New Roman"/>
                <w:sz w:val="28"/>
                <w:szCs w:val="28"/>
              </w:rPr>
              <w:t xml:space="preserve">пункт 1 </w:t>
            </w:r>
            <w:r w:rsidR="00531206">
              <w:rPr>
                <w:rFonts w:ascii="Times New Roman" w:hAnsi="Times New Roman" w:cs="Times New Roman"/>
                <w:sz w:val="28"/>
                <w:szCs w:val="28"/>
              </w:rPr>
              <w:t>част</w:t>
            </w:r>
            <w:r w:rsidR="00AB4C7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31206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статьи 36 Закона № 221-ФЗ</w:t>
            </w:r>
            <w:r w:rsidR="002B5BEA">
              <w:rPr>
                <w:rStyle w:val="ae"/>
                <w:rFonts w:ascii="Times New Roman" w:hAnsi="Times New Roman" w:cs="Times New Roman"/>
                <w:sz w:val="28"/>
                <w:szCs w:val="28"/>
              </w:rPr>
              <w:footnoteReference w:id="7"/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6818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398A27B9" w14:textId="34EEE78A" w:rsidR="0069111E" w:rsidRPr="0069111E" w:rsidRDefault="0069111E" w:rsidP="003743F9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u w:val="single"/>
              </w:rPr>
            </w:pPr>
            <w:r w:rsidRPr="0069111E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u w:val="single"/>
              </w:rPr>
              <w:t>! ВАЖНО:</w:t>
            </w:r>
          </w:p>
          <w:p w14:paraId="0D5CCF63" w14:textId="191AFC6A" w:rsidR="0069111E" w:rsidRPr="007A7EB3" w:rsidRDefault="0069111E" w:rsidP="00455D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9111E">
              <w:rPr>
                <w:rFonts w:ascii="Times New Roman" w:hAnsi="Times New Roman" w:cs="Times New Roman"/>
                <w:sz w:val="28"/>
                <w:szCs w:val="28"/>
              </w:rPr>
              <w:t xml:space="preserve">сли иное не установлено федеральным законом, с заявлением о государственном кадастровом учете </w:t>
            </w:r>
            <w:r w:rsidR="00D42ED4">
              <w:rPr>
                <w:rFonts w:ascii="Times New Roman" w:hAnsi="Times New Roman" w:cs="Times New Roman"/>
                <w:sz w:val="28"/>
                <w:szCs w:val="28"/>
              </w:rPr>
              <w:t>и государственной регистрации прав на земельные участки</w:t>
            </w:r>
            <w:r w:rsidRPr="0069111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42ED4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образованные путем раздела, объединения, перераспределения</w:t>
            </w:r>
            <w:r w:rsidR="00211886">
              <w:rPr>
                <w:rFonts w:ascii="Times New Roman" w:hAnsi="Times New Roman" w:cs="Times New Roman"/>
                <w:sz w:val="28"/>
                <w:szCs w:val="28"/>
              </w:rPr>
              <w:t xml:space="preserve"> из земельных участков</w:t>
            </w:r>
            <w:r w:rsidR="00D42ED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211886">
              <w:rPr>
                <w:rFonts w:ascii="Times New Roman" w:hAnsi="Times New Roman" w:cs="Times New Roman"/>
                <w:sz w:val="28"/>
                <w:szCs w:val="28"/>
              </w:rPr>
              <w:t>предоставленных</w:t>
            </w:r>
            <w:r w:rsidRPr="006911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11886" w:rsidRPr="00211886">
              <w:rPr>
                <w:rFonts w:ascii="Times New Roman" w:hAnsi="Times New Roman" w:cs="Times New Roman"/>
                <w:sz w:val="28"/>
                <w:szCs w:val="28"/>
              </w:rPr>
              <w:t>в аренду или в безвозмездное пользование</w:t>
            </w:r>
            <w:r w:rsidR="00211886">
              <w:rPr>
                <w:rFonts w:ascii="Times New Roman" w:hAnsi="Times New Roman" w:cs="Times New Roman"/>
                <w:sz w:val="28"/>
                <w:szCs w:val="28"/>
              </w:rPr>
              <w:t xml:space="preserve"> нескольких лиц</w:t>
            </w:r>
            <w:r w:rsidRPr="0069111E">
              <w:rPr>
                <w:rFonts w:ascii="Times New Roman" w:hAnsi="Times New Roman" w:cs="Times New Roman"/>
                <w:sz w:val="28"/>
                <w:szCs w:val="28"/>
              </w:rPr>
              <w:t xml:space="preserve">, обращаются все лица, </w:t>
            </w:r>
            <w:r w:rsidR="00455D22">
              <w:rPr>
                <w:rFonts w:ascii="Times New Roman" w:hAnsi="Times New Roman" w:cs="Times New Roman"/>
                <w:sz w:val="28"/>
                <w:szCs w:val="28"/>
              </w:rPr>
              <w:t>которым</w:t>
            </w:r>
            <w:r w:rsidRPr="006911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55D22">
              <w:rPr>
                <w:rFonts w:ascii="Times New Roman" w:hAnsi="Times New Roman" w:cs="Times New Roman"/>
                <w:sz w:val="28"/>
                <w:szCs w:val="28"/>
              </w:rPr>
              <w:t xml:space="preserve">переданы </w:t>
            </w:r>
            <w:r w:rsidR="00D42ED4">
              <w:rPr>
                <w:rFonts w:ascii="Times New Roman" w:hAnsi="Times New Roman" w:cs="Times New Roman"/>
                <w:sz w:val="28"/>
                <w:szCs w:val="28"/>
              </w:rPr>
              <w:t xml:space="preserve">такие </w:t>
            </w:r>
            <w:r w:rsidR="00455D22">
              <w:rPr>
                <w:rFonts w:ascii="Times New Roman" w:hAnsi="Times New Roman" w:cs="Times New Roman"/>
                <w:sz w:val="28"/>
                <w:szCs w:val="28"/>
              </w:rPr>
              <w:t xml:space="preserve">исходные </w:t>
            </w:r>
            <w:r w:rsidR="00D42ED4">
              <w:rPr>
                <w:rFonts w:ascii="Times New Roman" w:hAnsi="Times New Roman" w:cs="Times New Roman"/>
                <w:sz w:val="28"/>
                <w:szCs w:val="28"/>
              </w:rPr>
              <w:t>земельные участки</w:t>
            </w:r>
          </w:p>
        </w:tc>
        <w:tc>
          <w:tcPr>
            <w:tcW w:w="4253" w:type="dxa"/>
          </w:tcPr>
          <w:p w14:paraId="3C8CBA91" w14:textId="0D258DDA" w:rsidR="00143EF5" w:rsidRPr="007A7EB3" w:rsidRDefault="00143EF5" w:rsidP="00DA15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 требуется</w:t>
            </w:r>
          </w:p>
        </w:tc>
      </w:tr>
      <w:tr w:rsidR="00F27EC2" w14:paraId="6F2A849B" w14:textId="77777777" w:rsidTr="008041DF">
        <w:trPr>
          <w:trHeight w:val="660"/>
        </w:trPr>
        <w:tc>
          <w:tcPr>
            <w:tcW w:w="1271" w:type="dxa"/>
          </w:tcPr>
          <w:p w14:paraId="2D2F5650" w14:textId="6B7D7A38" w:rsidR="00F27EC2" w:rsidRPr="007A7EB3" w:rsidRDefault="00F27EC2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4400" w:type="dxa"/>
          </w:tcPr>
          <w:p w14:paraId="0C0F1222" w14:textId="546381D6" w:rsidR="00F27EC2" w:rsidRDefault="00F27EC2" w:rsidP="004846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ЕГРН</w:t>
            </w:r>
            <w:r w:rsidR="00442344">
              <w:rPr>
                <w:rStyle w:val="ae"/>
                <w:rFonts w:ascii="Times New Roman" w:hAnsi="Times New Roman" w:cs="Times New Roman"/>
                <w:sz w:val="28"/>
                <w:szCs w:val="28"/>
              </w:rPr>
              <w:footnoteReference w:id="8"/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 том числе записи КУВД</w:t>
            </w:r>
            <w:r>
              <w:rPr>
                <w:rStyle w:val="ae"/>
                <w:rFonts w:ascii="Times New Roman" w:hAnsi="Times New Roman" w:cs="Times New Roman"/>
                <w:sz w:val="28"/>
                <w:szCs w:val="28"/>
              </w:rPr>
              <w:footnoteReference w:id="9"/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КУА</w:t>
            </w:r>
            <w:r>
              <w:rPr>
                <w:rStyle w:val="ae"/>
                <w:rFonts w:ascii="Times New Roman" w:hAnsi="Times New Roman" w:cs="Times New Roman"/>
                <w:sz w:val="28"/>
                <w:szCs w:val="28"/>
              </w:rPr>
              <w:footnoteReference w:id="10"/>
            </w:r>
          </w:p>
        </w:tc>
        <w:tc>
          <w:tcPr>
            <w:tcW w:w="5953" w:type="dxa"/>
          </w:tcPr>
          <w:p w14:paraId="39375860" w14:textId="3BBBAE25" w:rsidR="00F27EC2" w:rsidRDefault="0003544F" w:rsidP="002E7D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наличие сведений</w:t>
            </w:r>
            <w:r w:rsidR="00A5577C">
              <w:rPr>
                <w:rFonts w:ascii="Times New Roman" w:hAnsi="Times New Roman" w:cs="Times New Roman"/>
                <w:sz w:val="28"/>
                <w:szCs w:val="28"/>
              </w:rPr>
              <w:t xml:space="preserve"> о</w:t>
            </w:r>
            <w:r w:rsidR="00581A59">
              <w:rPr>
                <w:rFonts w:ascii="Times New Roman" w:hAnsi="Times New Roman" w:cs="Times New Roman"/>
                <w:sz w:val="28"/>
                <w:szCs w:val="28"/>
              </w:rPr>
              <w:t>б исходных земельных участках, в случае образования земельных участков путем раздела, объединения, перераспределения</w:t>
            </w:r>
          </w:p>
        </w:tc>
        <w:tc>
          <w:tcPr>
            <w:tcW w:w="4253" w:type="dxa"/>
          </w:tcPr>
          <w:p w14:paraId="1B46334B" w14:textId="179A55F2" w:rsidR="0007079D" w:rsidRPr="007A7EB3" w:rsidRDefault="00A5577C" w:rsidP="00211B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102902" w14:paraId="3BD0DF79" w14:textId="77777777" w:rsidTr="008041DF">
        <w:trPr>
          <w:trHeight w:val="762"/>
        </w:trPr>
        <w:tc>
          <w:tcPr>
            <w:tcW w:w="1271" w:type="dxa"/>
            <w:vMerge w:val="restart"/>
          </w:tcPr>
          <w:p w14:paraId="36B364FB" w14:textId="571A0A09" w:rsidR="00102902" w:rsidRDefault="00102902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400" w:type="dxa"/>
            <w:vMerge w:val="restart"/>
          </w:tcPr>
          <w:p w14:paraId="5D2144EA" w14:textId="2E0DF29D" w:rsidR="00102902" w:rsidRPr="00EB4551" w:rsidRDefault="00102902" w:rsidP="00143E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6F42">
              <w:rPr>
                <w:rFonts w:ascii="Times New Roman" w:hAnsi="Times New Roman" w:cs="Times New Roman"/>
                <w:sz w:val="28"/>
                <w:szCs w:val="28"/>
              </w:rPr>
              <w:t>Наличие документов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3A6F42">
              <w:rPr>
                <w:rFonts w:ascii="Times New Roman" w:hAnsi="Times New Roman" w:cs="Times New Roman"/>
                <w:sz w:val="28"/>
                <w:szCs w:val="28"/>
              </w:rPr>
              <w:t>необходимых для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ГКУ </w:t>
            </w:r>
          </w:p>
          <w:p w14:paraId="1B35B226" w14:textId="27C76B03" w:rsidR="00102902" w:rsidRPr="00EB4551" w:rsidRDefault="00102902" w:rsidP="00984D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14:paraId="760021C9" w14:textId="223E0CDB" w:rsidR="00102902" w:rsidRDefault="00102902" w:rsidP="002E7D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межевой план</w:t>
            </w:r>
          </w:p>
        </w:tc>
        <w:tc>
          <w:tcPr>
            <w:tcW w:w="4253" w:type="dxa"/>
          </w:tcPr>
          <w:p w14:paraId="7E1D0EE2" w14:textId="6D3DBF83" w:rsidR="00102902" w:rsidRPr="00B74EE4" w:rsidRDefault="00102902" w:rsidP="00F147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102902" w14:paraId="5AA9F4CD" w14:textId="77777777" w:rsidTr="008041DF">
        <w:trPr>
          <w:trHeight w:val="762"/>
        </w:trPr>
        <w:tc>
          <w:tcPr>
            <w:tcW w:w="1271" w:type="dxa"/>
            <w:vMerge/>
          </w:tcPr>
          <w:p w14:paraId="00C3CEE3" w14:textId="77777777" w:rsidR="00102902" w:rsidRDefault="00102902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0" w:type="dxa"/>
            <w:vMerge/>
          </w:tcPr>
          <w:p w14:paraId="72E47C08" w14:textId="77777777" w:rsidR="00102902" w:rsidRPr="003A6F42" w:rsidRDefault="00102902" w:rsidP="00143E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14:paraId="5ECC5D80" w14:textId="77777777" w:rsidR="00681845" w:rsidRDefault="00102902" w:rsidP="001415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6799">
              <w:rPr>
                <w:rFonts w:ascii="Times New Roman" w:hAnsi="Times New Roman" w:cs="Times New Roman"/>
                <w:sz w:val="28"/>
                <w:szCs w:val="28"/>
              </w:rPr>
              <w:t>судебное решение, если образование объектов недвижимости осуществляется на основании такого судебного решения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42772722" w14:textId="0C98CAD7" w:rsidR="00102902" w:rsidRDefault="00102902" w:rsidP="001415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DE0CC2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u w:val="single"/>
              </w:rPr>
              <w:t>! ВАЖНО:</w:t>
            </w:r>
            <w:r w:rsidRPr="0068184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681845" w:rsidRPr="0068184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решение суда представляется </w:t>
            </w:r>
            <w:r w:rsidRPr="00141520">
              <w:rPr>
                <w:rFonts w:ascii="Times New Roman" w:hAnsi="Times New Roman" w:cs="Times New Roman"/>
                <w:i/>
                <w:sz w:val="24"/>
                <w:szCs w:val="24"/>
              </w:rPr>
              <w:t>в</w:t>
            </w:r>
            <w:r w:rsidRPr="001415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1520">
              <w:rPr>
                <w:rFonts w:ascii="Times New Roman" w:hAnsi="Times New Roman" w:cs="Times New Roman"/>
                <w:i/>
                <w:sz w:val="24"/>
                <w:szCs w:val="24"/>
              </w:rPr>
              <w:t>качестве отдельного документа в случае, если подано заявление о ГКУ и ГРП и такое судебное решение является основанием для ГРП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</w:tc>
        <w:tc>
          <w:tcPr>
            <w:tcW w:w="4253" w:type="dxa"/>
          </w:tcPr>
          <w:p w14:paraId="70251BD7" w14:textId="1DAA1807" w:rsidR="00102902" w:rsidRDefault="00102902" w:rsidP="00F147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F53"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102902" w14:paraId="11BC6C48" w14:textId="77777777" w:rsidTr="008041DF">
        <w:trPr>
          <w:trHeight w:val="762"/>
        </w:trPr>
        <w:tc>
          <w:tcPr>
            <w:tcW w:w="1271" w:type="dxa"/>
            <w:vMerge/>
          </w:tcPr>
          <w:p w14:paraId="0BF3653E" w14:textId="77777777" w:rsidR="00102902" w:rsidRDefault="00102902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0" w:type="dxa"/>
            <w:vMerge/>
          </w:tcPr>
          <w:p w14:paraId="137FB11A" w14:textId="77777777" w:rsidR="00102902" w:rsidRPr="003A6F42" w:rsidRDefault="00102902" w:rsidP="00143E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14:paraId="24B9E10D" w14:textId="030DC743" w:rsidR="00102902" w:rsidRPr="00C96799" w:rsidRDefault="00102902" w:rsidP="00FC2F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7E1B">
              <w:rPr>
                <w:rFonts w:ascii="Times New Roman" w:hAnsi="Times New Roman" w:cs="Times New Roman"/>
                <w:sz w:val="28"/>
                <w:szCs w:val="28"/>
              </w:rPr>
              <w:t>письменное согласие третьих лиц на образование объекта недвижимости, если такое согласие на образование объекта недвижимости является обязательным в соответствии с федеральным законом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C2F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</w:t>
            </w:r>
            <w:r w:rsidRPr="00DE0CC2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u w:val="single"/>
              </w:rPr>
              <w:t xml:space="preserve">! ВАЖНО: </w:t>
            </w:r>
            <w:r w:rsidRPr="0014152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такое согласие не требуется в случаях, указанных в пункте 4 статьи 11.2 ЗК</w:t>
            </w:r>
            <w:r w:rsidRPr="00FC2F5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)</w:t>
            </w:r>
            <w:r w:rsidRPr="00FC2F5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  <w:t xml:space="preserve"> </w:t>
            </w:r>
          </w:p>
        </w:tc>
        <w:tc>
          <w:tcPr>
            <w:tcW w:w="4253" w:type="dxa"/>
          </w:tcPr>
          <w:p w14:paraId="09FB88D1" w14:textId="036ED8E2" w:rsidR="00102902" w:rsidRDefault="00102902" w:rsidP="00F147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F53"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141520" w14:paraId="4C722915" w14:textId="77777777" w:rsidTr="008041DF">
        <w:trPr>
          <w:trHeight w:val="762"/>
        </w:trPr>
        <w:tc>
          <w:tcPr>
            <w:tcW w:w="1271" w:type="dxa"/>
            <w:vMerge/>
          </w:tcPr>
          <w:p w14:paraId="2487406E" w14:textId="77777777" w:rsidR="00141520" w:rsidRDefault="00141520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0" w:type="dxa"/>
            <w:vMerge/>
          </w:tcPr>
          <w:p w14:paraId="73BF7581" w14:textId="77777777" w:rsidR="00141520" w:rsidRPr="003A6F42" w:rsidRDefault="00141520" w:rsidP="00143E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14:paraId="7A312F65" w14:textId="77777777" w:rsidR="00141520" w:rsidRPr="00141520" w:rsidRDefault="00141520" w:rsidP="001415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1520">
              <w:rPr>
                <w:rFonts w:ascii="Times New Roman" w:hAnsi="Times New Roman" w:cs="Times New Roman"/>
                <w:sz w:val="28"/>
                <w:szCs w:val="28"/>
              </w:rPr>
              <w:t xml:space="preserve">решение о перераспределении земельных участков - при перераспределении земель и (или) земельных участков, находящихся в государственной или муниципальной собственности, между собой </w:t>
            </w:r>
          </w:p>
          <w:p w14:paraId="130BC2E3" w14:textId="4BF43598" w:rsidR="00141520" w:rsidRPr="00C96799" w:rsidRDefault="00141520" w:rsidP="001415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1520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14152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!</w:t>
            </w:r>
            <w:r w:rsidRPr="00141520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u w:val="single"/>
              </w:rPr>
              <w:t xml:space="preserve"> ВАЖНО: </w:t>
            </w:r>
            <w:r w:rsidRPr="0014152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 случае перераспределения земель и (или) земельных участков, которые находятся в </w:t>
            </w:r>
            <w:r w:rsidRPr="00141520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государственной или муниципальной собственности и право распоряжения которыми принадлежит одному и тому же исполнительному ОГВ или ОМС, такое перераспределение осуществляется на основании решения соответствующего органа</w:t>
            </w:r>
            <w:r w:rsidRPr="0014152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253" w:type="dxa"/>
          </w:tcPr>
          <w:p w14:paraId="45403D08" w14:textId="2F509105" w:rsidR="00141520" w:rsidRPr="00FC2F53" w:rsidRDefault="00141520" w:rsidP="00F147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 требуется</w:t>
            </w:r>
          </w:p>
        </w:tc>
      </w:tr>
      <w:tr w:rsidR="00102902" w14:paraId="15C6404A" w14:textId="77777777" w:rsidTr="008041DF">
        <w:trPr>
          <w:trHeight w:val="762"/>
        </w:trPr>
        <w:tc>
          <w:tcPr>
            <w:tcW w:w="1271" w:type="dxa"/>
            <w:vMerge/>
          </w:tcPr>
          <w:p w14:paraId="00A64CFB" w14:textId="77777777" w:rsidR="00102902" w:rsidRDefault="00102902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0" w:type="dxa"/>
            <w:vMerge/>
          </w:tcPr>
          <w:p w14:paraId="06E3E732" w14:textId="77777777" w:rsidR="00102902" w:rsidRPr="003A6F42" w:rsidRDefault="00102902" w:rsidP="00143E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14:paraId="70290A81" w14:textId="61990F8A" w:rsidR="00102902" w:rsidRPr="00C96799" w:rsidRDefault="00102902" w:rsidP="000835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6799">
              <w:rPr>
                <w:rFonts w:ascii="Times New Roman" w:hAnsi="Times New Roman" w:cs="Times New Roman"/>
                <w:sz w:val="28"/>
                <w:szCs w:val="28"/>
              </w:rPr>
              <w:t xml:space="preserve">соглашение </w:t>
            </w:r>
            <w:r w:rsidR="00141520" w:rsidRPr="00141520">
              <w:rPr>
                <w:rFonts w:ascii="Times New Roman" w:hAnsi="Times New Roman" w:cs="Times New Roman"/>
                <w:sz w:val="28"/>
                <w:szCs w:val="28"/>
              </w:rPr>
              <w:t>между уполномоченными органами</w:t>
            </w:r>
            <w:r w:rsidR="0014152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41520">
              <w:t xml:space="preserve"> </w:t>
            </w:r>
            <w:r w:rsidR="0014152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141520" w:rsidRPr="00141520">
              <w:rPr>
                <w:rFonts w:ascii="Times New Roman" w:hAnsi="Times New Roman" w:cs="Times New Roman"/>
                <w:sz w:val="28"/>
                <w:szCs w:val="28"/>
              </w:rPr>
              <w:t xml:space="preserve"> случаях, указанных в подпунктах 1 - 3 пункта 1 статьи</w:t>
            </w:r>
            <w:r w:rsidR="00141520">
              <w:rPr>
                <w:rFonts w:ascii="Times New Roman" w:hAnsi="Times New Roman" w:cs="Times New Roman"/>
                <w:sz w:val="28"/>
                <w:szCs w:val="28"/>
              </w:rPr>
              <w:t xml:space="preserve"> 39.27 ЗК</w:t>
            </w:r>
            <w:r w:rsidR="0024785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41520" w:rsidRPr="00141520">
              <w:rPr>
                <w:rFonts w:ascii="Times New Roman" w:hAnsi="Times New Roman" w:cs="Times New Roman"/>
                <w:sz w:val="28"/>
                <w:szCs w:val="28"/>
              </w:rPr>
              <w:t xml:space="preserve"> - при перераспределении земель и (или) земельных участков, находящихся в государственной или муниципальной собственности, между собой</w:t>
            </w:r>
          </w:p>
        </w:tc>
        <w:tc>
          <w:tcPr>
            <w:tcW w:w="4253" w:type="dxa"/>
          </w:tcPr>
          <w:p w14:paraId="7184FC0C" w14:textId="6C0B9712" w:rsidR="00102902" w:rsidRDefault="00102902" w:rsidP="00F147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F53"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FF791A" w14:paraId="346A8ACA" w14:textId="77777777" w:rsidTr="008041DF">
        <w:trPr>
          <w:trHeight w:val="186"/>
        </w:trPr>
        <w:tc>
          <w:tcPr>
            <w:tcW w:w="1271" w:type="dxa"/>
          </w:tcPr>
          <w:p w14:paraId="6029AFE4" w14:textId="77777777" w:rsidR="00FF791A" w:rsidRDefault="00FF791A" w:rsidP="00035B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0" w:type="dxa"/>
          </w:tcPr>
          <w:p w14:paraId="3A4DA3CE" w14:textId="77777777" w:rsidR="00FF791A" w:rsidRDefault="00FF791A" w:rsidP="00035B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14:paraId="4F91F7D7" w14:textId="499138E0" w:rsidR="00FF791A" w:rsidRDefault="00C467E5" w:rsidP="007C05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7E5">
              <w:rPr>
                <w:rFonts w:ascii="Times New Roman" w:hAnsi="Times New Roman" w:cs="Times New Roman"/>
                <w:sz w:val="28"/>
                <w:szCs w:val="28"/>
              </w:rPr>
              <w:t>согласие на заключение соглашения о перераспределении земельных участков в соответствии с утвержденным проектом межевания территории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(подпункт 2 пункта 8 статьи 39.29 ЗК)</w:t>
            </w:r>
            <w:r w:rsidR="007C0506">
              <w:rPr>
                <w:rFonts w:ascii="Times New Roman" w:hAnsi="Times New Roman" w:cs="Times New Roman"/>
                <w:sz w:val="28"/>
                <w:szCs w:val="28"/>
              </w:rPr>
              <w:t xml:space="preserve"> – в случаях если ГКУ</w:t>
            </w:r>
            <w:r w:rsidR="007C0506" w:rsidRPr="007C0506">
              <w:rPr>
                <w:rFonts w:ascii="Times New Roman" w:hAnsi="Times New Roman" w:cs="Times New Roman"/>
                <w:sz w:val="28"/>
                <w:szCs w:val="28"/>
              </w:rPr>
              <w:t xml:space="preserve"> осуществляется без одновременной </w:t>
            </w:r>
            <w:r w:rsidR="007C0506">
              <w:rPr>
                <w:rFonts w:ascii="Times New Roman" w:hAnsi="Times New Roman" w:cs="Times New Roman"/>
                <w:sz w:val="28"/>
                <w:szCs w:val="28"/>
              </w:rPr>
              <w:t>ГРП</w:t>
            </w:r>
            <w:r w:rsidR="007C0506" w:rsidRPr="007C0506">
              <w:rPr>
                <w:rFonts w:ascii="Times New Roman" w:hAnsi="Times New Roman" w:cs="Times New Roman"/>
                <w:sz w:val="28"/>
                <w:szCs w:val="28"/>
              </w:rPr>
              <w:t xml:space="preserve"> в отношении земельного участка или земельных участков, образуемых путем перераспределения земель или земельного участка, находящихся в государственной или муниципальной собственности, и земельного участка, находящегося в частной собственности, на основании согласия органа государственной власти либо органа местного самоуправления на заключение соглашения о перераспределении земельных участков в соответствии с утвержденным проектом межевания территории</w:t>
            </w:r>
          </w:p>
        </w:tc>
        <w:tc>
          <w:tcPr>
            <w:tcW w:w="4253" w:type="dxa"/>
          </w:tcPr>
          <w:p w14:paraId="2DDDE36D" w14:textId="6634642B" w:rsidR="00FF791A" w:rsidRDefault="007C0506" w:rsidP="00035B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6A38BB" w14:paraId="492EA51B" w14:textId="77777777" w:rsidTr="008041DF">
        <w:trPr>
          <w:trHeight w:val="186"/>
        </w:trPr>
        <w:tc>
          <w:tcPr>
            <w:tcW w:w="1271" w:type="dxa"/>
            <w:vMerge w:val="restart"/>
          </w:tcPr>
          <w:p w14:paraId="53F2844F" w14:textId="50104A02" w:rsidR="006A38BB" w:rsidRDefault="006A38BB" w:rsidP="00035B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4400" w:type="dxa"/>
            <w:vMerge w:val="restart"/>
          </w:tcPr>
          <w:p w14:paraId="382D671D" w14:textId="77777777" w:rsidR="006A38BB" w:rsidRDefault="006A38BB" w:rsidP="00035B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Межевой</w:t>
            </w:r>
            <w:r w:rsidRPr="000E0D85">
              <w:rPr>
                <w:rFonts w:ascii="Times New Roman" w:hAnsi="Times New Roman" w:cs="Times New Roman"/>
                <w:sz w:val="28"/>
                <w:szCs w:val="28"/>
              </w:rPr>
              <w:t xml:space="preserve"> план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40D99D00" w14:textId="77777777" w:rsidR="006A38BB" w:rsidRPr="00DA05EE" w:rsidRDefault="006A38BB" w:rsidP="00035BAF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A05EE">
              <w:rPr>
                <w:rFonts w:ascii="Times New Roman" w:hAnsi="Times New Roman" w:cs="Times New Roman"/>
                <w:i/>
                <w:sz w:val="28"/>
                <w:szCs w:val="28"/>
              </w:rPr>
              <w:t>Дополнительно к пункту 7</w:t>
            </w:r>
          </w:p>
          <w:p w14:paraId="7768DE31" w14:textId="77777777" w:rsidR="006A38BB" w:rsidRPr="00DA05EE" w:rsidRDefault="006A38BB" w:rsidP="00035BAF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A05EE">
              <w:rPr>
                <w:rFonts w:ascii="Times New Roman" w:hAnsi="Times New Roman" w:cs="Times New Roman"/>
                <w:i/>
                <w:sz w:val="28"/>
                <w:szCs w:val="28"/>
              </w:rPr>
              <w:t>раздела II Таблицы № 1:</w:t>
            </w:r>
          </w:p>
          <w:p w14:paraId="0D20EBCD" w14:textId="77777777" w:rsidR="006A38BB" w:rsidRDefault="006A38BB" w:rsidP="00035B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9CA9CAD" w14:textId="77777777" w:rsidR="006A38BB" w:rsidRDefault="006A38BB" w:rsidP="00035B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14:paraId="6DA2AFAC" w14:textId="25C08C7E" w:rsidR="006A38BB" w:rsidRDefault="007C5ACD" w:rsidP="006A38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наличие в составе приложения документов</w:t>
            </w:r>
            <w:r w:rsidR="0008358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основании</w:t>
            </w:r>
            <w:r w:rsidR="00FA584D">
              <w:rPr>
                <w:rFonts w:ascii="Times New Roman" w:hAnsi="Times New Roman" w:cs="Times New Roman"/>
                <w:sz w:val="28"/>
                <w:szCs w:val="28"/>
              </w:rPr>
              <w:t xml:space="preserve"> которых в соответствии с ЗК должен быть подготовлен межевой план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725DA7AB" w14:textId="308E27D0" w:rsidR="00654E68" w:rsidRPr="00654E68" w:rsidRDefault="00654E68" w:rsidP="00654E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D64C6B">
              <w:rPr>
                <w:rFonts w:ascii="Times New Roman" w:hAnsi="Times New Roman" w:cs="Times New Roman"/>
                <w:sz w:val="28"/>
                <w:szCs w:val="28"/>
              </w:rPr>
              <w:t>решение</w:t>
            </w:r>
            <w:r w:rsidR="00D64C6B" w:rsidRPr="00D64C6B">
              <w:rPr>
                <w:rFonts w:ascii="Times New Roman" w:hAnsi="Times New Roman" w:cs="Times New Roman"/>
                <w:sz w:val="28"/>
                <w:szCs w:val="28"/>
              </w:rPr>
              <w:t xml:space="preserve"> об утверждении проекта межевания территории, </w:t>
            </w:r>
            <w:r w:rsidR="00D64C6B">
              <w:rPr>
                <w:rFonts w:ascii="Times New Roman" w:hAnsi="Times New Roman" w:cs="Times New Roman"/>
                <w:sz w:val="28"/>
                <w:szCs w:val="28"/>
              </w:rPr>
              <w:t>проект межевания территории</w:t>
            </w:r>
            <w:r w:rsidRPr="00654E68">
              <w:rPr>
                <w:rFonts w:ascii="Times New Roman" w:hAnsi="Times New Roman" w:cs="Times New Roman"/>
                <w:sz w:val="28"/>
                <w:szCs w:val="28"/>
              </w:rPr>
              <w:t>, утвержденный в соответствии с Гр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8D4D5C">
              <w:rPr>
                <w:rStyle w:val="ae"/>
                <w:rFonts w:ascii="Times New Roman" w:hAnsi="Times New Roman" w:cs="Times New Roman"/>
                <w:sz w:val="28"/>
                <w:szCs w:val="28"/>
              </w:rPr>
              <w:footnoteReference w:id="11"/>
            </w:r>
            <w:r w:rsidRPr="00654E6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197B7535" w14:textId="45B32807" w:rsidR="007C5ACD" w:rsidRDefault="00654E68" w:rsidP="00654E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654E68"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утвержденная схема расположения земельного участка или земельных участков на </w:t>
            </w:r>
            <w:r w:rsidR="00FA584D">
              <w:rPr>
                <w:rFonts w:ascii="Times New Roman" w:hAnsi="Times New Roman" w:cs="Times New Roman"/>
                <w:sz w:val="28"/>
                <w:szCs w:val="28"/>
              </w:rPr>
              <w:t>кадастровом плане территории и</w:t>
            </w:r>
            <w:r w:rsidRPr="00654E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A584D">
              <w:rPr>
                <w:rFonts w:ascii="Times New Roman" w:hAnsi="Times New Roman" w:cs="Times New Roman"/>
                <w:sz w:val="28"/>
                <w:szCs w:val="28"/>
              </w:rPr>
              <w:t>решение</w:t>
            </w:r>
            <w:r w:rsidR="00FA584D" w:rsidRPr="00FA584D">
              <w:rPr>
                <w:rFonts w:ascii="Times New Roman" w:hAnsi="Times New Roman" w:cs="Times New Roman"/>
                <w:sz w:val="28"/>
                <w:szCs w:val="28"/>
              </w:rPr>
              <w:t xml:space="preserve">, предусматривающие утверждение </w:t>
            </w:r>
            <w:r w:rsidR="00FA584D">
              <w:rPr>
                <w:rFonts w:ascii="Times New Roman" w:hAnsi="Times New Roman" w:cs="Times New Roman"/>
                <w:sz w:val="28"/>
                <w:szCs w:val="28"/>
              </w:rPr>
              <w:t xml:space="preserve">такой </w:t>
            </w:r>
            <w:r w:rsidR="00FA584D" w:rsidRPr="00FA584D">
              <w:rPr>
                <w:rFonts w:ascii="Times New Roman" w:hAnsi="Times New Roman" w:cs="Times New Roman"/>
                <w:sz w:val="28"/>
                <w:szCs w:val="28"/>
              </w:rPr>
              <w:t>схемы</w:t>
            </w:r>
            <w:r w:rsidR="00535D0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7D34B026" w14:textId="6F1D7B95" w:rsidR="00D64C6B" w:rsidRDefault="0008358F" w:rsidP="00654E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BA533D"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утвержденная </w:t>
            </w:r>
            <w:r w:rsidR="00D64C6B" w:rsidRPr="00D64C6B">
              <w:rPr>
                <w:rFonts w:ascii="Times New Roman" w:hAnsi="Times New Roman" w:cs="Times New Roman"/>
                <w:sz w:val="28"/>
                <w:szCs w:val="28"/>
              </w:rPr>
              <w:t>проектная документация лесных участков</w:t>
            </w:r>
            <w:r w:rsidR="00D64C6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6120721E" w14:textId="77777777" w:rsidR="00654E68" w:rsidRPr="00DF26FE" w:rsidRDefault="00654E68" w:rsidP="00654E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DF26FE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u w:val="single"/>
              </w:rPr>
              <w:t>! ВАЖНО:</w:t>
            </w:r>
          </w:p>
          <w:p w14:paraId="4D7F83F4" w14:textId="2ED43892" w:rsidR="00654E68" w:rsidRPr="00654E68" w:rsidRDefault="00141520" w:rsidP="00654E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8D4D5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654E68" w:rsidRPr="00654E68">
              <w:rPr>
                <w:rFonts w:ascii="Times New Roman" w:hAnsi="Times New Roman" w:cs="Times New Roman"/>
                <w:sz w:val="28"/>
                <w:szCs w:val="28"/>
              </w:rPr>
              <w:t>бразование земельных участков из земель или земельных участков, находящихся в государственной или муниципальной собственности, допускается в соответствии с утвержденной схемой расположения земельного участка или земельных участков на кадастровом плане территории при отсутствии утвержденного проекта межевания территории с учетом положений, предусмотренных пунктом 3 статьи</w:t>
            </w:r>
            <w:r w:rsidR="008D4D5C">
              <w:rPr>
                <w:rFonts w:ascii="Times New Roman" w:hAnsi="Times New Roman" w:cs="Times New Roman"/>
                <w:sz w:val="28"/>
                <w:szCs w:val="28"/>
              </w:rPr>
              <w:t xml:space="preserve"> 11.3 ЗК;</w:t>
            </w:r>
          </w:p>
          <w:p w14:paraId="0CE94F06" w14:textId="60874E31" w:rsidR="00654E68" w:rsidRPr="006A38BB" w:rsidRDefault="00141520" w:rsidP="00654E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8D4D5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654E68" w:rsidRPr="00654E68">
              <w:rPr>
                <w:rFonts w:ascii="Times New Roman" w:hAnsi="Times New Roman" w:cs="Times New Roman"/>
                <w:sz w:val="28"/>
                <w:szCs w:val="28"/>
              </w:rPr>
              <w:t>бразование лесных участков в целях размещения линейных объектов осуществляется на основании утвержденного проекта межевания территории.</w:t>
            </w:r>
          </w:p>
        </w:tc>
        <w:tc>
          <w:tcPr>
            <w:tcW w:w="4253" w:type="dxa"/>
          </w:tcPr>
          <w:p w14:paraId="6D89592A" w14:textId="07EB331E" w:rsidR="006A38BB" w:rsidRDefault="00016D2F" w:rsidP="00035B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6A38BB" w14:paraId="0D172644" w14:textId="77777777" w:rsidTr="008041DF">
        <w:trPr>
          <w:trHeight w:val="186"/>
        </w:trPr>
        <w:tc>
          <w:tcPr>
            <w:tcW w:w="1271" w:type="dxa"/>
            <w:vMerge/>
          </w:tcPr>
          <w:p w14:paraId="31C20E94" w14:textId="3AA46700" w:rsidR="006A38BB" w:rsidRDefault="006A38BB" w:rsidP="00035B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0" w:type="dxa"/>
            <w:vMerge/>
          </w:tcPr>
          <w:p w14:paraId="7CB5FF8E" w14:textId="1E579487" w:rsidR="006A38BB" w:rsidRPr="000E0D85" w:rsidRDefault="006A38BB" w:rsidP="00035B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14:paraId="6C379420" w14:textId="69B63CA5" w:rsidR="006A38BB" w:rsidRDefault="006A38BB" w:rsidP="006A38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38BB">
              <w:rPr>
                <w:rFonts w:ascii="Times New Roman" w:hAnsi="Times New Roman" w:cs="Times New Roman"/>
                <w:sz w:val="28"/>
                <w:szCs w:val="28"/>
              </w:rPr>
              <w:t>на наличие в акте согласования местоположения границ личных подписей всех заинтересованных лиц или их представителей в случаях, предусмотренных частью 1 с</w:t>
            </w:r>
            <w:r w:rsidR="00201BD1">
              <w:rPr>
                <w:rFonts w:ascii="Times New Roman" w:hAnsi="Times New Roman" w:cs="Times New Roman"/>
                <w:sz w:val="28"/>
                <w:szCs w:val="28"/>
              </w:rPr>
              <w:t>татьи 39 Закона № 221-ФЗ, частями</w:t>
            </w:r>
            <w:r w:rsidRPr="006A38BB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  <w:r w:rsidR="00201BD1">
              <w:rPr>
                <w:rFonts w:ascii="Times New Roman" w:hAnsi="Times New Roman" w:cs="Times New Roman"/>
                <w:sz w:val="28"/>
                <w:szCs w:val="28"/>
              </w:rPr>
              <w:t>, 2.1</w:t>
            </w:r>
            <w:r w:rsidRPr="006A38BB">
              <w:rPr>
                <w:rFonts w:ascii="Times New Roman" w:hAnsi="Times New Roman" w:cs="Times New Roman"/>
                <w:sz w:val="28"/>
                <w:szCs w:val="28"/>
              </w:rPr>
              <w:t xml:space="preserve"> статьи 43 Закона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 218-ФЗ</w:t>
            </w:r>
            <w:r>
              <w:rPr>
                <w:rStyle w:val="ae"/>
                <w:rFonts w:ascii="Times New Roman" w:hAnsi="Times New Roman" w:cs="Times New Roman"/>
                <w:sz w:val="28"/>
                <w:szCs w:val="28"/>
              </w:rPr>
              <w:footnoteReference w:id="12"/>
            </w:r>
            <w:r w:rsidR="00C05189">
              <w:rPr>
                <w:rFonts w:ascii="Times New Roman" w:hAnsi="Times New Roman" w:cs="Times New Roman"/>
                <w:sz w:val="28"/>
                <w:szCs w:val="28"/>
              </w:rPr>
              <w:t>, а в</w:t>
            </w:r>
            <w:r w:rsidR="00C05189" w:rsidRPr="00C05189">
              <w:rPr>
                <w:rFonts w:ascii="Times New Roman" w:hAnsi="Times New Roman" w:cs="Times New Roman"/>
                <w:sz w:val="28"/>
                <w:szCs w:val="28"/>
              </w:rPr>
              <w:t xml:space="preserve"> случаях, допускающих отсутствие личных подписей – документы, подтверждающие надлежащее уведомление правообладателя смежного участка</w:t>
            </w:r>
            <w:r w:rsidR="00201BD1">
              <w:rPr>
                <w:rFonts w:ascii="Times New Roman" w:hAnsi="Times New Roman" w:cs="Times New Roman"/>
                <w:sz w:val="28"/>
                <w:szCs w:val="28"/>
              </w:rPr>
              <w:t xml:space="preserve"> (см. часть 3 статьи 40 Закона № 221-ФЗ)</w:t>
            </w:r>
          </w:p>
          <w:p w14:paraId="136A2A66" w14:textId="77777777" w:rsidR="006A38BB" w:rsidRPr="00D64C6B" w:rsidRDefault="006A38BB" w:rsidP="006A38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D64C6B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u w:val="single"/>
              </w:rPr>
              <w:t>! ВАЖНО:</w:t>
            </w:r>
            <w:r w:rsidRPr="00D64C6B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</w:t>
            </w:r>
          </w:p>
          <w:p w14:paraId="6D19E8D6" w14:textId="69FFFED4" w:rsidR="006A38BB" w:rsidRDefault="006A38BB" w:rsidP="006A38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38BB">
              <w:rPr>
                <w:rFonts w:ascii="Times New Roman" w:hAnsi="Times New Roman" w:cs="Times New Roman"/>
                <w:sz w:val="28"/>
                <w:szCs w:val="28"/>
              </w:rPr>
              <w:t>акт согласования местоположения границ земельного участка оформляется в результате кадастровых работ по образованию земельных участков только в случае</w:t>
            </w:r>
            <w:r w:rsidR="0008358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A38BB">
              <w:rPr>
                <w:rFonts w:ascii="Times New Roman" w:hAnsi="Times New Roman" w:cs="Times New Roman"/>
                <w:sz w:val="28"/>
                <w:szCs w:val="28"/>
              </w:rPr>
              <w:t xml:space="preserve"> если уточнено местоположение границ смежных земельных участков</w:t>
            </w:r>
          </w:p>
        </w:tc>
        <w:tc>
          <w:tcPr>
            <w:tcW w:w="4253" w:type="dxa"/>
          </w:tcPr>
          <w:p w14:paraId="16065C7F" w14:textId="37F04720" w:rsidR="006A38BB" w:rsidRPr="00B74EE4" w:rsidRDefault="006A38BB" w:rsidP="00035B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6A38BB" w14:paraId="16F6F513" w14:textId="77777777" w:rsidTr="008041DF">
        <w:trPr>
          <w:trHeight w:val="186"/>
        </w:trPr>
        <w:tc>
          <w:tcPr>
            <w:tcW w:w="1271" w:type="dxa"/>
            <w:vMerge/>
          </w:tcPr>
          <w:p w14:paraId="7807A5D6" w14:textId="77777777" w:rsidR="006A38BB" w:rsidRDefault="006A38BB" w:rsidP="00035B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0" w:type="dxa"/>
            <w:vMerge/>
          </w:tcPr>
          <w:p w14:paraId="587206EA" w14:textId="77777777" w:rsidR="006A38BB" w:rsidRDefault="006A38BB" w:rsidP="00035B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14:paraId="298028BC" w14:textId="1EC825D1" w:rsidR="006A38BB" w:rsidRDefault="006A38BB" w:rsidP="00FE5B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отсутствие пересечений</w:t>
            </w:r>
            <w:r w:rsidRPr="007B1CDF">
              <w:rPr>
                <w:rFonts w:ascii="Times New Roman" w:hAnsi="Times New Roman" w:cs="Times New Roman"/>
                <w:sz w:val="28"/>
                <w:szCs w:val="28"/>
              </w:rPr>
              <w:t xml:space="preserve"> границ земельного участка, 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ГКУ</w:t>
            </w:r>
            <w:r w:rsidRPr="007B1CDF">
              <w:rPr>
                <w:rFonts w:ascii="Times New Roman" w:hAnsi="Times New Roman" w:cs="Times New Roman"/>
                <w:sz w:val="28"/>
                <w:szCs w:val="28"/>
              </w:rPr>
              <w:t xml:space="preserve"> которого представлено заявление,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Pr="007B1CDF">
              <w:rPr>
                <w:rFonts w:ascii="Times New Roman" w:hAnsi="Times New Roman" w:cs="Times New Roman"/>
                <w:sz w:val="28"/>
                <w:szCs w:val="28"/>
              </w:rPr>
              <w:t>границ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ами</w:t>
            </w:r>
            <w:r w:rsidRPr="007B1CDF">
              <w:rPr>
                <w:rFonts w:ascii="Times New Roman" w:hAnsi="Times New Roman" w:cs="Times New Roman"/>
                <w:sz w:val="28"/>
                <w:szCs w:val="28"/>
              </w:rPr>
              <w:t xml:space="preserve"> другого земельного участка, сведения о котором содержатся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ЕГРН, или границами</w:t>
            </w:r>
            <w:r w:rsidRPr="007B1C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лесничества, </w:t>
            </w:r>
            <w:r w:rsidRPr="007B1CDF">
              <w:rPr>
                <w:rFonts w:ascii="Times New Roman" w:hAnsi="Times New Roman" w:cs="Times New Roman"/>
                <w:sz w:val="28"/>
                <w:szCs w:val="28"/>
              </w:rPr>
              <w:t>территориальной зоны, населенного пункта, муниципального образования, за исключением случаев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7B1C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указанных в пунктах</w:t>
            </w:r>
            <w:r w:rsidRPr="007B1CDF">
              <w:rPr>
                <w:rFonts w:ascii="Times New Roman" w:hAnsi="Times New Roman" w:cs="Times New Roman"/>
                <w:sz w:val="28"/>
                <w:szCs w:val="28"/>
              </w:rPr>
              <w:t xml:space="preserve"> 20, </w:t>
            </w:r>
            <w:bookmarkStart w:id="0" w:name="_GoBack"/>
            <w:bookmarkEnd w:id="0"/>
            <w:r w:rsidRPr="007B1CDF">
              <w:rPr>
                <w:rFonts w:ascii="Times New Roman" w:hAnsi="Times New Roman" w:cs="Times New Roman"/>
                <w:sz w:val="28"/>
                <w:szCs w:val="28"/>
              </w:rPr>
              <w:t>21, 27, 43 части 1 статьи 26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частях</w:t>
            </w:r>
            <w:r w:rsidRPr="00FA7EBE">
              <w:rPr>
                <w:rFonts w:ascii="Times New Roman" w:hAnsi="Times New Roman" w:cs="Times New Roman"/>
                <w:sz w:val="28"/>
                <w:szCs w:val="28"/>
              </w:rPr>
              <w:t xml:space="preserve"> 1 и 2 статьи 60.2 Закона № 218-ФЗ </w:t>
            </w:r>
            <w:r w:rsidRPr="007B1CDF">
              <w:rPr>
                <w:rFonts w:ascii="Times New Roman" w:hAnsi="Times New Roman" w:cs="Times New Roman"/>
                <w:sz w:val="28"/>
                <w:szCs w:val="28"/>
              </w:rPr>
              <w:t xml:space="preserve">Закона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 218-ФЗ</w:t>
            </w:r>
          </w:p>
        </w:tc>
        <w:tc>
          <w:tcPr>
            <w:tcW w:w="4253" w:type="dxa"/>
          </w:tcPr>
          <w:p w14:paraId="34A77316" w14:textId="6B6202CE" w:rsidR="006A38BB" w:rsidRDefault="006A38BB" w:rsidP="00035B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6A38BB" w14:paraId="42167E78" w14:textId="77777777" w:rsidTr="008041DF">
        <w:trPr>
          <w:trHeight w:val="186"/>
        </w:trPr>
        <w:tc>
          <w:tcPr>
            <w:tcW w:w="1271" w:type="dxa"/>
            <w:vMerge/>
          </w:tcPr>
          <w:p w14:paraId="38352297" w14:textId="77777777" w:rsidR="006A38BB" w:rsidRDefault="006A38BB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0" w:type="dxa"/>
            <w:vMerge/>
          </w:tcPr>
          <w:p w14:paraId="697CCD0D" w14:textId="77777777" w:rsidR="006A38BB" w:rsidRDefault="006A38BB" w:rsidP="00EB4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14:paraId="73D34F86" w14:textId="07AD5E55" w:rsidR="006A38BB" w:rsidRDefault="00E11872" w:rsidP="00E118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соответствие </w:t>
            </w:r>
            <w:r w:rsidR="00A632EE" w:rsidRPr="00A632EE">
              <w:rPr>
                <w:rFonts w:ascii="Times New Roman" w:hAnsi="Times New Roman" w:cs="Times New Roman"/>
                <w:sz w:val="28"/>
                <w:szCs w:val="28"/>
              </w:rPr>
              <w:t>размер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A632EE" w:rsidRPr="00A632EE">
              <w:rPr>
                <w:rFonts w:ascii="Times New Roman" w:hAnsi="Times New Roman" w:cs="Times New Roman"/>
                <w:sz w:val="28"/>
                <w:szCs w:val="28"/>
              </w:rPr>
              <w:t xml:space="preserve"> образуемого земельного участка или земельного участка, который в результате преобразования сохраняется в измененных границах (измененный земельн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ый участок)</w:t>
            </w:r>
            <w:r w:rsidR="00A632EE" w:rsidRPr="00A632EE">
              <w:rPr>
                <w:rFonts w:ascii="Times New Roman" w:hAnsi="Times New Roman" w:cs="Times New Roman"/>
                <w:sz w:val="28"/>
                <w:szCs w:val="28"/>
              </w:rPr>
              <w:t xml:space="preserve"> установленным предельным (минимальным или максимальным) размерам земельных участков</w:t>
            </w:r>
          </w:p>
        </w:tc>
        <w:tc>
          <w:tcPr>
            <w:tcW w:w="4253" w:type="dxa"/>
          </w:tcPr>
          <w:p w14:paraId="0C9EC5CA" w14:textId="6F1FCE95" w:rsidR="006A38BB" w:rsidRDefault="002647F7" w:rsidP="000835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7F7">
              <w:rPr>
                <w:rFonts w:ascii="Times New Roman" w:hAnsi="Times New Roman" w:cs="Times New Roman"/>
                <w:sz w:val="28"/>
                <w:szCs w:val="28"/>
              </w:rPr>
              <w:t xml:space="preserve">при необходимости, в уполномоченный орган в целях получения информации об установленных предельных размерах  </w:t>
            </w:r>
          </w:p>
        </w:tc>
      </w:tr>
      <w:tr w:rsidR="006A38BB" w14:paraId="18B07B7C" w14:textId="77777777" w:rsidTr="008041DF">
        <w:trPr>
          <w:trHeight w:val="186"/>
        </w:trPr>
        <w:tc>
          <w:tcPr>
            <w:tcW w:w="1271" w:type="dxa"/>
            <w:vMerge/>
          </w:tcPr>
          <w:p w14:paraId="4775D9B3" w14:textId="77777777" w:rsidR="006A38BB" w:rsidRDefault="006A38BB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0" w:type="dxa"/>
            <w:vMerge/>
          </w:tcPr>
          <w:p w14:paraId="0F2D9606" w14:textId="77777777" w:rsidR="006A38BB" w:rsidRDefault="006A38BB" w:rsidP="00EB4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14:paraId="62E13088" w14:textId="74334B89" w:rsidR="006A38BB" w:rsidRDefault="00E11872" w:rsidP="001415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наличие </w:t>
            </w:r>
            <w:r w:rsidR="00A632EE">
              <w:rPr>
                <w:rFonts w:ascii="Times New Roman" w:hAnsi="Times New Roman" w:cs="Times New Roman"/>
                <w:sz w:val="28"/>
                <w:szCs w:val="28"/>
              </w:rPr>
              <w:t>доступ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A632EE">
              <w:rPr>
                <w:rFonts w:ascii="Times New Roman" w:hAnsi="Times New Roman" w:cs="Times New Roman"/>
                <w:sz w:val="28"/>
                <w:szCs w:val="28"/>
              </w:rPr>
              <w:t xml:space="preserve"> (проход или проезд от земельных участков общего пользования) к земельному участку, в отношении которого представлено заявление и необходимые для государственного кадастрового учета и (или) государственной регистрации прав документы, или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обеспечения доступа </w:t>
            </w:r>
            <w:r w:rsidR="00A632EE">
              <w:rPr>
                <w:rFonts w:ascii="Times New Roman" w:hAnsi="Times New Roman" w:cs="Times New Roman"/>
                <w:sz w:val="28"/>
                <w:szCs w:val="28"/>
              </w:rPr>
              <w:t>к иным земельным участкам, в том числе путем установления сервитута (в случае осуществления государственного кадастрового учета)</w:t>
            </w:r>
          </w:p>
        </w:tc>
        <w:tc>
          <w:tcPr>
            <w:tcW w:w="4253" w:type="dxa"/>
          </w:tcPr>
          <w:p w14:paraId="740FAEC4" w14:textId="3C4B2658" w:rsidR="006A38BB" w:rsidRDefault="00A632EE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A632EE" w14:paraId="0F5FD39C" w14:textId="77777777" w:rsidTr="008041DF">
        <w:trPr>
          <w:trHeight w:val="186"/>
        </w:trPr>
        <w:tc>
          <w:tcPr>
            <w:tcW w:w="1271" w:type="dxa"/>
            <w:vMerge/>
          </w:tcPr>
          <w:p w14:paraId="27888882" w14:textId="77777777" w:rsidR="00A632EE" w:rsidRDefault="00A632EE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0" w:type="dxa"/>
            <w:vMerge/>
          </w:tcPr>
          <w:p w14:paraId="3BE9991A" w14:textId="77777777" w:rsidR="00A632EE" w:rsidRDefault="00A632EE" w:rsidP="00EB4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14:paraId="0BA344ED" w14:textId="477DFC85" w:rsidR="00A632EE" w:rsidRDefault="00E11872" w:rsidP="00C467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соответстви</w:t>
            </w:r>
            <w:r w:rsidR="00C467E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сведений о категории земель исходных земельных участков, если </w:t>
            </w:r>
            <w:r w:rsidR="00A632EE" w:rsidRPr="00A632EE">
              <w:rPr>
                <w:rFonts w:ascii="Times New Roman" w:hAnsi="Times New Roman" w:cs="Times New Roman"/>
                <w:sz w:val="28"/>
                <w:szCs w:val="28"/>
              </w:rPr>
              <w:t>земельный участок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бразован из таких земельных участков</w:t>
            </w:r>
            <w:r w:rsidR="00A632EE" w:rsidRPr="00A632EE">
              <w:rPr>
                <w:rFonts w:ascii="Times New Roman" w:hAnsi="Times New Roman" w:cs="Times New Roman"/>
                <w:sz w:val="28"/>
                <w:szCs w:val="28"/>
              </w:rPr>
              <w:t>, за исключением установленных федеральным законом случаев</w:t>
            </w:r>
          </w:p>
        </w:tc>
        <w:tc>
          <w:tcPr>
            <w:tcW w:w="4253" w:type="dxa"/>
          </w:tcPr>
          <w:p w14:paraId="119800B5" w14:textId="05C03642" w:rsidR="00A632EE" w:rsidRDefault="00E11872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A632EE" w14:paraId="64A0741E" w14:textId="77777777" w:rsidTr="008041DF">
        <w:trPr>
          <w:trHeight w:val="186"/>
        </w:trPr>
        <w:tc>
          <w:tcPr>
            <w:tcW w:w="1271" w:type="dxa"/>
            <w:vMerge/>
          </w:tcPr>
          <w:p w14:paraId="1A615992" w14:textId="77777777" w:rsidR="00A632EE" w:rsidRDefault="00A632EE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0" w:type="dxa"/>
            <w:vMerge/>
          </w:tcPr>
          <w:p w14:paraId="23B5F2BC" w14:textId="77777777" w:rsidR="00A632EE" w:rsidRDefault="00A632EE" w:rsidP="00EB4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14:paraId="162DCEB9" w14:textId="3A865E26" w:rsidR="00A632EE" w:rsidRPr="00A632EE" w:rsidRDefault="00E11872" w:rsidP="004D1DD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соответствие </w:t>
            </w:r>
            <w:r w:rsidR="00A632EE" w:rsidRPr="00A632EE">
              <w:rPr>
                <w:rFonts w:ascii="Times New Roman" w:hAnsi="Times New Roman" w:cs="Times New Roman"/>
                <w:sz w:val="28"/>
                <w:szCs w:val="28"/>
              </w:rPr>
              <w:t>площа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ди</w:t>
            </w:r>
            <w:r w:rsidR="00A632EE" w:rsidRPr="00A632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земельного участка, определенной</w:t>
            </w:r>
            <w:r w:rsidR="00A632EE" w:rsidRPr="00A632EE">
              <w:rPr>
                <w:rFonts w:ascii="Times New Roman" w:hAnsi="Times New Roman" w:cs="Times New Roman"/>
                <w:sz w:val="28"/>
                <w:szCs w:val="28"/>
              </w:rPr>
              <w:t xml:space="preserve"> с учетом установленных в соответствии с федеральным законом требований, площади земельного участка, указанной в соответствующем утвержденном проекте межевания территории, схеме расположения земельного участка на </w:t>
            </w:r>
            <w:r w:rsidR="00A632EE" w:rsidRPr="00A632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кадастровом плане территории, проектной документации лесных участков</w:t>
            </w:r>
            <w:r w:rsidR="004D1DDB">
              <w:rPr>
                <w:rFonts w:ascii="Times New Roman" w:hAnsi="Times New Roman" w:cs="Times New Roman"/>
                <w:sz w:val="28"/>
                <w:szCs w:val="28"/>
              </w:rPr>
              <w:t>, более чем на десять процентов.</w:t>
            </w:r>
          </w:p>
        </w:tc>
        <w:tc>
          <w:tcPr>
            <w:tcW w:w="4253" w:type="dxa"/>
          </w:tcPr>
          <w:p w14:paraId="76603A10" w14:textId="087FD15F" w:rsidR="00A632EE" w:rsidRDefault="00E11872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 требуется</w:t>
            </w:r>
          </w:p>
        </w:tc>
      </w:tr>
      <w:tr w:rsidR="00627232" w14:paraId="75353ABB" w14:textId="77777777" w:rsidTr="008041DF">
        <w:trPr>
          <w:trHeight w:val="186"/>
        </w:trPr>
        <w:tc>
          <w:tcPr>
            <w:tcW w:w="1271" w:type="dxa"/>
          </w:tcPr>
          <w:p w14:paraId="7DA701E2" w14:textId="77777777" w:rsidR="00627232" w:rsidRDefault="00627232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0" w:type="dxa"/>
          </w:tcPr>
          <w:p w14:paraId="0B002E45" w14:textId="77777777" w:rsidR="00627232" w:rsidRDefault="00627232" w:rsidP="00EB4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14:paraId="20FBC796" w14:textId="232A6C56" w:rsidR="00627232" w:rsidRDefault="00627232" w:rsidP="00BA53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действительность</w:t>
            </w:r>
            <w:r w:rsidRPr="00627232">
              <w:rPr>
                <w:rFonts w:ascii="Times New Roman" w:hAnsi="Times New Roman" w:cs="Times New Roman"/>
                <w:sz w:val="28"/>
                <w:szCs w:val="28"/>
              </w:rPr>
              <w:t xml:space="preserve"> на дату подачи заявления в отношении земельного участка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решения об утверждении схемы расположения земельного участка или земельных участков на кадастровом плане территории либо решения об утверждении проектной документации лесного участка </w:t>
            </w:r>
            <w:r w:rsidR="00BA533D">
              <w:rPr>
                <w:rFonts w:ascii="Times New Roman" w:hAnsi="Times New Roman" w:cs="Times New Roman"/>
                <w:sz w:val="28"/>
                <w:szCs w:val="28"/>
              </w:rPr>
              <w:t xml:space="preserve">(срок действия таких решений не истек)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(пункт 51 части 1 статьи 26 Закона </w:t>
            </w:r>
            <w:r w:rsidR="00BA533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 218-ФЗ)</w:t>
            </w:r>
          </w:p>
        </w:tc>
        <w:tc>
          <w:tcPr>
            <w:tcW w:w="4253" w:type="dxa"/>
          </w:tcPr>
          <w:p w14:paraId="76249A02" w14:textId="77777777" w:rsidR="00627232" w:rsidRDefault="00627232" w:rsidP="00F17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5EF2615" w14:textId="77777777" w:rsidR="00260F69" w:rsidRDefault="00260F69" w:rsidP="00260F69">
      <w:pPr>
        <w:rPr>
          <w:rFonts w:ascii="Times New Roman" w:hAnsi="Times New Roman" w:cs="Times New Roman"/>
          <w:sz w:val="28"/>
          <w:szCs w:val="28"/>
        </w:rPr>
      </w:pPr>
    </w:p>
    <w:sectPr w:rsidR="00260F69" w:rsidSect="00300276">
      <w:headerReference w:type="default" r:id="rId8"/>
      <w:pgSz w:w="16838" w:h="11906" w:orient="landscape"/>
      <w:pgMar w:top="426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262EA9" w14:textId="77777777" w:rsidR="00E630F1" w:rsidRDefault="00E630F1" w:rsidP="006E6F8D">
      <w:pPr>
        <w:spacing w:after="0" w:line="240" w:lineRule="auto"/>
      </w:pPr>
      <w:r>
        <w:separator/>
      </w:r>
    </w:p>
  </w:endnote>
  <w:endnote w:type="continuationSeparator" w:id="0">
    <w:p w14:paraId="3D28C4CE" w14:textId="77777777" w:rsidR="00E630F1" w:rsidRDefault="00E630F1" w:rsidP="006E6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0D2C90" w14:textId="77777777" w:rsidR="00E630F1" w:rsidRDefault="00E630F1" w:rsidP="006E6F8D">
      <w:pPr>
        <w:spacing w:after="0" w:line="240" w:lineRule="auto"/>
      </w:pPr>
      <w:r>
        <w:separator/>
      </w:r>
    </w:p>
  </w:footnote>
  <w:footnote w:type="continuationSeparator" w:id="0">
    <w:p w14:paraId="47FB11F9" w14:textId="77777777" w:rsidR="00E630F1" w:rsidRDefault="00E630F1" w:rsidP="006E6F8D">
      <w:pPr>
        <w:spacing w:after="0" w:line="240" w:lineRule="auto"/>
      </w:pPr>
      <w:r>
        <w:continuationSeparator/>
      </w:r>
    </w:p>
  </w:footnote>
  <w:footnote w:id="1">
    <w:p w14:paraId="6267DB61" w14:textId="51D9B8D1" w:rsidR="00177F55" w:rsidRPr="007B4AB8" w:rsidRDefault="00177F55">
      <w:pPr>
        <w:pStyle w:val="ac"/>
        <w:rPr>
          <w:rFonts w:ascii="Times New Roman" w:hAnsi="Times New Roman" w:cs="Times New Roman"/>
        </w:rPr>
      </w:pPr>
      <w:r w:rsidRPr="007B4AB8">
        <w:rPr>
          <w:rStyle w:val="ae"/>
          <w:rFonts w:ascii="Times New Roman" w:hAnsi="Times New Roman" w:cs="Times New Roman"/>
        </w:rPr>
        <w:footnoteRef/>
      </w:r>
      <w:r w:rsidRPr="007B4AB8">
        <w:rPr>
          <w:rFonts w:ascii="Times New Roman" w:hAnsi="Times New Roman" w:cs="Times New Roman"/>
        </w:rPr>
        <w:t xml:space="preserve"> далее </w:t>
      </w:r>
      <w:r w:rsidR="00F0263C" w:rsidRPr="007B4AB8">
        <w:rPr>
          <w:rFonts w:ascii="Times New Roman" w:hAnsi="Times New Roman" w:cs="Times New Roman"/>
        </w:rPr>
        <w:t>–</w:t>
      </w:r>
      <w:r w:rsidR="008A4919" w:rsidRPr="007B4AB8">
        <w:rPr>
          <w:rFonts w:ascii="Times New Roman" w:hAnsi="Times New Roman" w:cs="Times New Roman"/>
        </w:rPr>
        <w:t xml:space="preserve"> </w:t>
      </w:r>
      <w:r w:rsidRPr="007B4AB8">
        <w:rPr>
          <w:rFonts w:ascii="Times New Roman" w:hAnsi="Times New Roman" w:cs="Times New Roman"/>
        </w:rPr>
        <w:t>ГКУ</w:t>
      </w:r>
    </w:p>
  </w:footnote>
  <w:footnote w:id="2">
    <w:p w14:paraId="6AB9403A" w14:textId="4F36ACAB" w:rsidR="00B70952" w:rsidRDefault="00B70952">
      <w:pPr>
        <w:pStyle w:val="ac"/>
      </w:pPr>
      <w:r>
        <w:rPr>
          <w:rStyle w:val="ae"/>
        </w:rPr>
        <w:footnoteRef/>
      </w:r>
      <w:r>
        <w:t xml:space="preserve"> </w:t>
      </w:r>
      <w:r w:rsidRPr="00A43020">
        <w:rPr>
          <w:rFonts w:ascii="Times New Roman" w:hAnsi="Times New Roman" w:cs="Times New Roman"/>
        </w:rPr>
        <w:t>далее - ГРП</w:t>
      </w:r>
    </w:p>
  </w:footnote>
  <w:footnote w:id="3">
    <w:p w14:paraId="1A048E79" w14:textId="5B04123A" w:rsidR="00EC2295" w:rsidRPr="00EC2295" w:rsidRDefault="00EC2295">
      <w:pPr>
        <w:pStyle w:val="ac"/>
        <w:rPr>
          <w:rFonts w:ascii="Times New Roman" w:hAnsi="Times New Roman" w:cs="Times New Roman"/>
        </w:rPr>
      </w:pPr>
      <w:r w:rsidRPr="00EC2295">
        <w:rPr>
          <w:rStyle w:val="ae"/>
          <w:rFonts w:ascii="Times New Roman" w:hAnsi="Times New Roman" w:cs="Times New Roman"/>
        </w:rPr>
        <w:footnoteRef/>
      </w:r>
      <w:r w:rsidRPr="00EC2295">
        <w:rPr>
          <w:rFonts w:ascii="Times New Roman" w:hAnsi="Times New Roman" w:cs="Times New Roman"/>
        </w:rPr>
        <w:t xml:space="preserve"> Нумерация строк указана в соответствии с таблицей № 1</w:t>
      </w:r>
    </w:p>
  </w:footnote>
  <w:footnote w:id="4">
    <w:p w14:paraId="10642F77" w14:textId="513CB4F1" w:rsidR="00581A59" w:rsidRDefault="00581A59">
      <w:pPr>
        <w:pStyle w:val="ac"/>
      </w:pPr>
      <w:r>
        <w:rPr>
          <w:rStyle w:val="ae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д</w:t>
      </w:r>
      <w:r w:rsidRPr="00581A59">
        <w:rPr>
          <w:rFonts w:ascii="Times New Roman" w:hAnsi="Times New Roman" w:cs="Times New Roman"/>
        </w:rPr>
        <w:t>алее - ОГВ</w:t>
      </w:r>
    </w:p>
  </w:footnote>
  <w:footnote w:id="5">
    <w:p w14:paraId="67E2B5D4" w14:textId="7AC81948" w:rsidR="00581A59" w:rsidRDefault="00581A59">
      <w:pPr>
        <w:pStyle w:val="ac"/>
      </w:pPr>
      <w:r>
        <w:rPr>
          <w:rStyle w:val="ae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д</w:t>
      </w:r>
      <w:r w:rsidRPr="00581A59">
        <w:rPr>
          <w:rFonts w:ascii="Times New Roman" w:hAnsi="Times New Roman" w:cs="Times New Roman"/>
        </w:rPr>
        <w:t>алее - ОМС</w:t>
      </w:r>
    </w:p>
  </w:footnote>
  <w:footnote w:id="6">
    <w:p w14:paraId="129B836A" w14:textId="094CDF3D" w:rsidR="00215E8D" w:rsidRPr="00215E8D" w:rsidRDefault="00215E8D">
      <w:pPr>
        <w:pStyle w:val="ac"/>
        <w:rPr>
          <w:rFonts w:ascii="Times New Roman" w:hAnsi="Times New Roman" w:cs="Times New Roman"/>
        </w:rPr>
      </w:pPr>
      <w:r>
        <w:rPr>
          <w:rStyle w:val="ae"/>
        </w:rPr>
        <w:footnoteRef/>
      </w:r>
      <w:r>
        <w:t xml:space="preserve"> </w:t>
      </w:r>
      <w:r w:rsidRPr="00215E8D">
        <w:rPr>
          <w:rFonts w:ascii="Times New Roman" w:hAnsi="Times New Roman" w:cs="Times New Roman"/>
        </w:rPr>
        <w:t>ЗК- Земельный кодекс Российской Федерации</w:t>
      </w:r>
    </w:p>
  </w:footnote>
  <w:footnote w:id="7">
    <w:p w14:paraId="40197961" w14:textId="2ACCC1F1" w:rsidR="002B5BEA" w:rsidRPr="002B5BEA" w:rsidRDefault="002B5BEA">
      <w:pPr>
        <w:pStyle w:val="ac"/>
        <w:rPr>
          <w:rFonts w:ascii="Times New Roman" w:hAnsi="Times New Roman" w:cs="Times New Roman"/>
        </w:rPr>
      </w:pPr>
      <w:r>
        <w:rPr>
          <w:rStyle w:val="ae"/>
        </w:rPr>
        <w:footnoteRef/>
      </w:r>
      <w:r>
        <w:t xml:space="preserve"> </w:t>
      </w:r>
      <w:r w:rsidR="00201BD1" w:rsidRPr="00201BD1">
        <w:rPr>
          <w:rFonts w:ascii="Times New Roman" w:hAnsi="Times New Roman" w:cs="Times New Roman"/>
        </w:rPr>
        <w:t>Закон № 221-ФЗ -</w:t>
      </w:r>
      <w:r w:rsidR="00201BD1">
        <w:t xml:space="preserve"> </w:t>
      </w:r>
      <w:r w:rsidRPr="002B5BEA">
        <w:rPr>
          <w:rFonts w:ascii="Times New Roman" w:hAnsi="Times New Roman" w:cs="Times New Roman"/>
        </w:rPr>
        <w:t xml:space="preserve">Федеральный закон от 24.07.2007 </w:t>
      </w:r>
      <w:r>
        <w:rPr>
          <w:rFonts w:ascii="Times New Roman" w:hAnsi="Times New Roman" w:cs="Times New Roman"/>
        </w:rPr>
        <w:t>№</w:t>
      </w:r>
      <w:r w:rsidRPr="002B5BEA">
        <w:rPr>
          <w:rFonts w:ascii="Times New Roman" w:hAnsi="Times New Roman" w:cs="Times New Roman"/>
        </w:rPr>
        <w:t xml:space="preserve"> 221-ФЗ </w:t>
      </w:r>
      <w:r>
        <w:rPr>
          <w:rFonts w:ascii="Times New Roman" w:hAnsi="Times New Roman" w:cs="Times New Roman"/>
        </w:rPr>
        <w:t>«О кадастровой деятельности»</w:t>
      </w:r>
    </w:p>
  </w:footnote>
  <w:footnote w:id="8">
    <w:p w14:paraId="0878C7B0" w14:textId="1251C07A" w:rsidR="00442344" w:rsidRPr="00442344" w:rsidRDefault="00442344">
      <w:pPr>
        <w:pStyle w:val="ac"/>
        <w:rPr>
          <w:rFonts w:ascii="Times New Roman" w:hAnsi="Times New Roman" w:cs="Times New Roman"/>
        </w:rPr>
      </w:pPr>
      <w:r w:rsidRPr="00215E8D">
        <w:rPr>
          <w:rStyle w:val="ae"/>
          <w:rFonts w:ascii="Times New Roman" w:hAnsi="Times New Roman" w:cs="Times New Roman"/>
        </w:rPr>
        <w:footnoteRef/>
      </w:r>
      <w:r w:rsidRPr="00215E8D">
        <w:rPr>
          <w:rFonts w:ascii="Times New Roman" w:hAnsi="Times New Roman" w:cs="Times New Roman"/>
        </w:rPr>
        <w:t xml:space="preserve"> ЕГРН- Единый государственный реестр недвижимости</w:t>
      </w:r>
    </w:p>
  </w:footnote>
  <w:footnote w:id="9">
    <w:p w14:paraId="21F89922" w14:textId="5C57CE7E" w:rsidR="00F27EC2" w:rsidRPr="00080CAA" w:rsidRDefault="00F27EC2">
      <w:pPr>
        <w:pStyle w:val="ac"/>
        <w:rPr>
          <w:rFonts w:ascii="Times New Roman" w:hAnsi="Times New Roman" w:cs="Times New Roman"/>
        </w:rPr>
      </w:pPr>
      <w:r>
        <w:rPr>
          <w:rStyle w:val="ae"/>
        </w:rPr>
        <w:footnoteRef/>
      </w:r>
      <w:r>
        <w:t xml:space="preserve"> </w:t>
      </w:r>
      <w:r w:rsidRPr="00080CAA">
        <w:rPr>
          <w:rFonts w:ascii="Times New Roman" w:hAnsi="Times New Roman" w:cs="Times New Roman"/>
        </w:rPr>
        <w:t>Книга учета входящих документов</w:t>
      </w:r>
    </w:p>
  </w:footnote>
  <w:footnote w:id="10">
    <w:p w14:paraId="46A802DD" w14:textId="18D254AC" w:rsidR="00F27EC2" w:rsidRDefault="00F27EC2" w:rsidP="00484648">
      <w:pPr>
        <w:pStyle w:val="ac"/>
        <w:jc w:val="both"/>
      </w:pPr>
      <w:r w:rsidRPr="00080CAA">
        <w:rPr>
          <w:rStyle w:val="ae"/>
          <w:rFonts w:ascii="Times New Roman" w:hAnsi="Times New Roman" w:cs="Times New Roman"/>
        </w:rPr>
        <w:footnoteRef/>
      </w:r>
      <w:r w:rsidRPr="00080CAA">
        <w:rPr>
          <w:rFonts w:ascii="Times New Roman" w:hAnsi="Times New Roman" w:cs="Times New Roman"/>
        </w:rPr>
        <w:t xml:space="preserve"> Книга учета арестов, запрещений совершения сделок с объектами недвижимого имущества, иных ограничений прав и обременений объектов недвижимого имущества</w:t>
      </w:r>
    </w:p>
  </w:footnote>
  <w:footnote w:id="11">
    <w:p w14:paraId="424D9DD5" w14:textId="4019ECF4" w:rsidR="008D4D5C" w:rsidRDefault="008D4D5C">
      <w:pPr>
        <w:pStyle w:val="ac"/>
      </w:pPr>
      <w:r>
        <w:rPr>
          <w:rStyle w:val="ae"/>
        </w:rPr>
        <w:footnoteRef/>
      </w:r>
      <w:r>
        <w:t xml:space="preserve"> </w:t>
      </w:r>
      <w:r w:rsidRPr="008D4D5C">
        <w:rPr>
          <w:rFonts w:ascii="Times New Roman" w:hAnsi="Times New Roman" w:cs="Times New Roman"/>
        </w:rPr>
        <w:t>ГрК- Градостроительный кодекс Российской Федерации</w:t>
      </w:r>
    </w:p>
  </w:footnote>
  <w:footnote w:id="12">
    <w:p w14:paraId="3F1C9AD8" w14:textId="77777777" w:rsidR="006A38BB" w:rsidRPr="00035BAF" w:rsidRDefault="006A38BB">
      <w:pPr>
        <w:pStyle w:val="ac"/>
        <w:rPr>
          <w:rFonts w:ascii="Times New Roman" w:hAnsi="Times New Roman" w:cs="Times New Roman"/>
        </w:rPr>
      </w:pPr>
      <w:r>
        <w:rPr>
          <w:rStyle w:val="ae"/>
        </w:rPr>
        <w:footnoteRef/>
      </w:r>
      <w:r>
        <w:t xml:space="preserve"> </w:t>
      </w:r>
      <w:r w:rsidRPr="00035BAF">
        <w:rPr>
          <w:rFonts w:ascii="Times New Roman" w:hAnsi="Times New Roman" w:cs="Times New Roman"/>
        </w:rPr>
        <w:t>Закон № 218-ФЗ – Федеральный закон от 13.07.2015 «О государственной регистрации недвижимости»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03690010"/>
      <w:docPartObj>
        <w:docPartGallery w:val="Page Numbers (Top of Page)"/>
        <w:docPartUnique/>
      </w:docPartObj>
    </w:sdtPr>
    <w:sdtEndPr/>
    <w:sdtContent>
      <w:p w14:paraId="6B8B02BC" w14:textId="7B372D03" w:rsidR="008870D8" w:rsidRDefault="008870D8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5BC4">
          <w:rPr>
            <w:noProof/>
          </w:rPr>
          <w:t>8</w:t>
        </w:r>
        <w:r>
          <w:fldChar w:fldCharType="end"/>
        </w:r>
      </w:p>
    </w:sdtContent>
  </w:sdt>
  <w:p w14:paraId="53EABBCA" w14:textId="77777777" w:rsidR="008870D8" w:rsidRDefault="008870D8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043472"/>
    <w:multiLevelType w:val="hybridMultilevel"/>
    <w:tmpl w:val="B2B44514"/>
    <w:lvl w:ilvl="0" w:tplc="76EE00A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3D6997"/>
    <w:multiLevelType w:val="hybridMultilevel"/>
    <w:tmpl w:val="4E50C1B4"/>
    <w:lvl w:ilvl="0" w:tplc="F8580B3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EB3"/>
    <w:rsid w:val="0000556F"/>
    <w:rsid w:val="00011802"/>
    <w:rsid w:val="00016D2F"/>
    <w:rsid w:val="000219AD"/>
    <w:rsid w:val="0003364F"/>
    <w:rsid w:val="0003544F"/>
    <w:rsid w:val="00035BAF"/>
    <w:rsid w:val="00042F50"/>
    <w:rsid w:val="000525EE"/>
    <w:rsid w:val="00061152"/>
    <w:rsid w:val="0006655A"/>
    <w:rsid w:val="0007079D"/>
    <w:rsid w:val="00080CAA"/>
    <w:rsid w:val="0008358F"/>
    <w:rsid w:val="00083B94"/>
    <w:rsid w:val="00083C75"/>
    <w:rsid w:val="00091153"/>
    <w:rsid w:val="00091F5A"/>
    <w:rsid w:val="000B23E6"/>
    <w:rsid w:val="000C2492"/>
    <w:rsid w:val="000E0670"/>
    <w:rsid w:val="000E0D85"/>
    <w:rsid w:val="000E5F83"/>
    <w:rsid w:val="00102902"/>
    <w:rsid w:val="001212F6"/>
    <w:rsid w:val="00141520"/>
    <w:rsid w:val="00142CF5"/>
    <w:rsid w:val="00143EF5"/>
    <w:rsid w:val="0015440D"/>
    <w:rsid w:val="00160A17"/>
    <w:rsid w:val="00165C81"/>
    <w:rsid w:val="00167DDE"/>
    <w:rsid w:val="001726E1"/>
    <w:rsid w:val="00177F55"/>
    <w:rsid w:val="001A6D25"/>
    <w:rsid w:val="001A6E3B"/>
    <w:rsid w:val="001A71DF"/>
    <w:rsid w:val="001C1BF3"/>
    <w:rsid w:val="001C2047"/>
    <w:rsid w:val="001C5030"/>
    <w:rsid w:val="001F2333"/>
    <w:rsid w:val="001F236E"/>
    <w:rsid w:val="00201BD1"/>
    <w:rsid w:val="00207416"/>
    <w:rsid w:val="00211886"/>
    <w:rsid w:val="00211B0D"/>
    <w:rsid w:val="00213D4B"/>
    <w:rsid w:val="00215E8D"/>
    <w:rsid w:val="002170D3"/>
    <w:rsid w:val="0024497E"/>
    <w:rsid w:val="00245AC7"/>
    <w:rsid w:val="002461C0"/>
    <w:rsid w:val="00247854"/>
    <w:rsid w:val="00256FE8"/>
    <w:rsid w:val="00260F69"/>
    <w:rsid w:val="0026194D"/>
    <w:rsid w:val="00263401"/>
    <w:rsid w:val="002647F7"/>
    <w:rsid w:val="00297D31"/>
    <w:rsid w:val="002B5BEA"/>
    <w:rsid w:val="002C3834"/>
    <w:rsid w:val="002D255A"/>
    <w:rsid w:val="002D4F32"/>
    <w:rsid w:val="002E0601"/>
    <w:rsid w:val="002E7D81"/>
    <w:rsid w:val="002F5F7E"/>
    <w:rsid w:val="00300276"/>
    <w:rsid w:val="003060AB"/>
    <w:rsid w:val="003075CB"/>
    <w:rsid w:val="00313C1C"/>
    <w:rsid w:val="003240E0"/>
    <w:rsid w:val="00327907"/>
    <w:rsid w:val="00332078"/>
    <w:rsid w:val="00340B38"/>
    <w:rsid w:val="00342FCC"/>
    <w:rsid w:val="003433BC"/>
    <w:rsid w:val="00345F12"/>
    <w:rsid w:val="00346948"/>
    <w:rsid w:val="00350717"/>
    <w:rsid w:val="003548AA"/>
    <w:rsid w:val="003743F9"/>
    <w:rsid w:val="00382C47"/>
    <w:rsid w:val="0038720D"/>
    <w:rsid w:val="00387D13"/>
    <w:rsid w:val="003907FA"/>
    <w:rsid w:val="00397948"/>
    <w:rsid w:val="003A2CA1"/>
    <w:rsid w:val="003A6F42"/>
    <w:rsid w:val="003D1833"/>
    <w:rsid w:val="003D2DF4"/>
    <w:rsid w:val="003D302B"/>
    <w:rsid w:val="003F4636"/>
    <w:rsid w:val="00406CB6"/>
    <w:rsid w:val="0041157E"/>
    <w:rsid w:val="00424C5B"/>
    <w:rsid w:val="00431518"/>
    <w:rsid w:val="00434D9D"/>
    <w:rsid w:val="00435973"/>
    <w:rsid w:val="004405A4"/>
    <w:rsid w:val="00442344"/>
    <w:rsid w:val="0044421E"/>
    <w:rsid w:val="004547CA"/>
    <w:rsid w:val="00455D22"/>
    <w:rsid w:val="00460EF5"/>
    <w:rsid w:val="0046596B"/>
    <w:rsid w:val="004740F2"/>
    <w:rsid w:val="004775A0"/>
    <w:rsid w:val="00481C42"/>
    <w:rsid w:val="00481F42"/>
    <w:rsid w:val="00484648"/>
    <w:rsid w:val="004867F7"/>
    <w:rsid w:val="004A0C9A"/>
    <w:rsid w:val="004A0EE2"/>
    <w:rsid w:val="004A63BA"/>
    <w:rsid w:val="004A6A6D"/>
    <w:rsid w:val="004C65B5"/>
    <w:rsid w:val="004C74C2"/>
    <w:rsid w:val="004D1DDB"/>
    <w:rsid w:val="004D4F24"/>
    <w:rsid w:val="004D7E66"/>
    <w:rsid w:val="004E2638"/>
    <w:rsid w:val="004F7788"/>
    <w:rsid w:val="00501639"/>
    <w:rsid w:val="00522312"/>
    <w:rsid w:val="00531206"/>
    <w:rsid w:val="00535D0A"/>
    <w:rsid w:val="00544D23"/>
    <w:rsid w:val="0054538B"/>
    <w:rsid w:val="00552B13"/>
    <w:rsid w:val="00552C76"/>
    <w:rsid w:val="0056116D"/>
    <w:rsid w:val="005642E5"/>
    <w:rsid w:val="00565D3C"/>
    <w:rsid w:val="00567E1B"/>
    <w:rsid w:val="00575450"/>
    <w:rsid w:val="0058012F"/>
    <w:rsid w:val="005807A4"/>
    <w:rsid w:val="00581A59"/>
    <w:rsid w:val="005A01B5"/>
    <w:rsid w:val="005C4EC3"/>
    <w:rsid w:val="005D0D89"/>
    <w:rsid w:val="005D385D"/>
    <w:rsid w:val="005E2601"/>
    <w:rsid w:val="005E26A7"/>
    <w:rsid w:val="005E3FCF"/>
    <w:rsid w:val="005E4BCC"/>
    <w:rsid w:val="005F6A77"/>
    <w:rsid w:val="00603A41"/>
    <w:rsid w:val="00615664"/>
    <w:rsid w:val="00627232"/>
    <w:rsid w:val="00637E9C"/>
    <w:rsid w:val="00644BF9"/>
    <w:rsid w:val="00654E68"/>
    <w:rsid w:val="00657FD7"/>
    <w:rsid w:val="00662C2B"/>
    <w:rsid w:val="00664DFD"/>
    <w:rsid w:val="00665D01"/>
    <w:rsid w:val="00674A8C"/>
    <w:rsid w:val="006769A2"/>
    <w:rsid w:val="00677ED0"/>
    <w:rsid w:val="006815B4"/>
    <w:rsid w:val="00681845"/>
    <w:rsid w:val="00690D8E"/>
    <w:rsid w:val="0069111E"/>
    <w:rsid w:val="006A38BB"/>
    <w:rsid w:val="006B3300"/>
    <w:rsid w:val="006B3E6A"/>
    <w:rsid w:val="006B42B6"/>
    <w:rsid w:val="006B7076"/>
    <w:rsid w:val="006C0EA2"/>
    <w:rsid w:val="006C5ECA"/>
    <w:rsid w:val="006D28F3"/>
    <w:rsid w:val="006D4F40"/>
    <w:rsid w:val="006E14FE"/>
    <w:rsid w:val="006E5DA7"/>
    <w:rsid w:val="006E5E70"/>
    <w:rsid w:val="006E6F8D"/>
    <w:rsid w:val="006F4D44"/>
    <w:rsid w:val="006F63F9"/>
    <w:rsid w:val="007240F8"/>
    <w:rsid w:val="007522F1"/>
    <w:rsid w:val="00767B9F"/>
    <w:rsid w:val="00780C3A"/>
    <w:rsid w:val="00787E0B"/>
    <w:rsid w:val="00796AF4"/>
    <w:rsid w:val="00796CAE"/>
    <w:rsid w:val="007972BE"/>
    <w:rsid w:val="007A7EB3"/>
    <w:rsid w:val="007B1CDF"/>
    <w:rsid w:val="007B4AB8"/>
    <w:rsid w:val="007C0506"/>
    <w:rsid w:val="007C1441"/>
    <w:rsid w:val="007C5ACD"/>
    <w:rsid w:val="008041DF"/>
    <w:rsid w:val="008076BA"/>
    <w:rsid w:val="00811EB0"/>
    <w:rsid w:val="00817862"/>
    <w:rsid w:val="00831ABF"/>
    <w:rsid w:val="00837E75"/>
    <w:rsid w:val="0084545C"/>
    <w:rsid w:val="00861CEA"/>
    <w:rsid w:val="0087418B"/>
    <w:rsid w:val="0087594D"/>
    <w:rsid w:val="008870D8"/>
    <w:rsid w:val="0089784C"/>
    <w:rsid w:val="008A4919"/>
    <w:rsid w:val="008D1599"/>
    <w:rsid w:val="008D4D5C"/>
    <w:rsid w:val="008F45C4"/>
    <w:rsid w:val="008F53AC"/>
    <w:rsid w:val="009019B2"/>
    <w:rsid w:val="00916870"/>
    <w:rsid w:val="0092692C"/>
    <w:rsid w:val="009373DA"/>
    <w:rsid w:val="00955319"/>
    <w:rsid w:val="0096734A"/>
    <w:rsid w:val="00967940"/>
    <w:rsid w:val="00976311"/>
    <w:rsid w:val="00984925"/>
    <w:rsid w:val="00984D0C"/>
    <w:rsid w:val="009A0503"/>
    <w:rsid w:val="009A1B55"/>
    <w:rsid w:val="009A3402"/>
    <w:rsid w:val="009A425D"/>
    <w:rsid w:val="009A5EF4"/>
    <w:rsid w:val="009D58A1"/>
    <w:rsid w:val="00A05419"/>
    <w:rsid w:val="00A11503"/>
    <w:rsid w:val="00A1469C"/>
    <w:rsid w:val="00A16BBA"/>
    <w:rsid w:val="00A24576"/>
    <w:rsid w:val="00A266AA"/>
    <w:rsid w:val="00A3102C"/>
    <w:rsid w:val="00A43020"/>
    <w:rsid w:val="00A43B22"/>
    <w:rsid w:val="00A47AB0"/>
    <w:rsid w:val="00A50AEF"/>
    <w:rsid w:val="00A5577C"/>
    <w:rsid w:val="00A610C5"/>
    <w:rsid w:val="00A632EE"/>
    <w:rsid w:val="00A72A9E"/>
    <w:rsid w:val="00A76857"/>
    <w:rsid w:val="00A84A88"/>
    <w:rsid w:val="00A944FD"/>
    <w:rsid w:val="00A962B2"/>
    <w:rsid w:val="00A970CF"/>
    <w:rsid w:val="00AA0572"/>
    <w:rsid w:val="00AA3B1C"/>
    <w:rsid w:val="00AA4D2A"/>
    <w:rsid w:val="00AA7F15"/>
    <w:rsid w:val="00AB4407"/>
    <w:rsid w:val="00AB4C7C"/>
    <w:rsid w:val="00AB55E8"/>
    <w:rsid w:val="00AC631A"/>
    <w:rsid w:val="00AD025E"/>
    <w:rsid w:val="00AE19C6"/>
    <w:rsid w:val="00AF1269"/>
    <w:rsid w:val="00AF45DB"/>
    <w:rsid w:val="00AF52CE"/>
    <w:rsid w:val="00B24C9D"/>
    <w:rsid w:val="00B43ABC"/>
    <w:rsid w:val="00B440DC"/>
    <w:rsid w:val="00B45288"/>
    <w:rsid w:val="00B50F03"/>
    <w:rsid w:val="00B70952"/>
    <w:rsid w:val="00B72A79"/>
    <w:rsid w:val="00B74EE4"/>
    <w:rsid w:val="00BA533D"/>
    <w:rsid w:val="00BD289B"/>
    <w:rsid w:val="00BE2D13"/>
    <w:rsid w:val="00BE6FBB"/>
    <w:rsid w:val="00C05189"/>
    <w:rsid w:val="00C23A40"/>
    <w:rsid w:val="00C25906"/>
    <w:rsid w:val="00C25964"/>
    <w:rsid w:val="00C31095"/>
    <w:rsid w:val="00C4279F"/>
    <w:rsid w:val="00C467E5"/>
    <w:rsid w:val="00C61A79"/>
    <w:rsid w:val="00C64A47"/>
    <w:rsid w:val="00C7366B"/>
    <w:rsid w:val="00C96799"/>
    <w:rsid w:val="00CB24FF"/>
    <w:rsid w:val="00CB56A0"/>
    <w:rsid w:val="00CC0E2D"/>
    <w:rsid w:val="00CF32ED"/>
    <w:rsid w:val="00CF553B"/>
    <w:rsid w:val="00D05E60"/>
    <w:rsid w:val="00D106ED"/>
    <w:rsid w:val="00D17636"/>
    <w:rsid w:val="00D246A6"/>
    <w:rsid w:val="00D418CF"/>
    <w:rsid w:val="00D42ED4"/>
    <w:rsid w:val="00D46998"/>
    <w:rsid w:val="00D54BBC"/>
    <w:rsid w:val="00D558AD"/>
    <w:rsid w:val="00D64C6B"/>
    <w:rsid w:val="00D66ED5"/>
    <w:rsid w:val="00D706C3"/>
    <w:rsid w:val="00D74697"/>
    <w:rsid w:val="00D95A60"/>
    <w:rsid w:val="00DA05EE"/>
    <w:rsid w:val="00DA1582"/>
    <w:rsid w:val="00DC7E71"/>
    <w:rsid w:val="00DE0CC2"/>
    <w:rsid w:val="00DE41F7"/>
    <w:rsid w:val="00DE56D1"/>
    <w:rsid w:val="00DF016B"/>
    <w:rsid w:val="00DF26FE"/>
    <w:rsid w:val="00DF5426"/>
    <w:rsid w:val="00E11872"/>
    <w:rsid w:val="00E14598"/>
    <w:rsid w:val="00E16504"/>
    <w:rsid w:val="00E22BE3"/>
    <w:rsid w:val="00E363C8"/>
    <w:rsid w:val="00E630F1"/>
    <w:rsid w:val="00E70DAF"/>
    <w:rsid w:val="00E8488C"/>
    <w:rsid w:val="00E933ED"/>
    <w:rsid w:val="00E93C29"/>
    <w:rsid w:val="00EB132C"/>
    <w:rsid w:val="00EB1B0A"/>
    <w:rsid w:val="00EB4551"/>
    <w:rsid w:val="00EB61DF"/>
    <w:rsid w:val="00EC2295"/>
    <w:rsid w:val="00EE2322"/>
    <w:rsid w:val="00EE6AF2"/>
    <w:rsid w:val="00EF5308"/>
    <w:rsid w:val="00F0263C"/>
    <w:rsid w:val="00F02904"/>
    <w:rsid w:val="00F04147"/>
    <w:rsid w:val="00F04CFA"/>
    <w:rsid w:val="00F05F14"/>
    <w:rsid w:val="00F119AD"/>
    <w:rsid w:val="00F147BC"/>
    <w:rsid w:val="00F1592D"/>
    <w:rsid w:val="00F17356"/>
    <w:rsid w:val="00F20B05"/>
    <w:rsid w:val="00F2357E"/>
    <w:rsid w:val="00F27EC2"/>
    <w:rsid w:val="00F454C5"/>
    <w:rsid w:val="00F463DB"/>
    <w:rsid w:val="00F4666E"/>
    <w:rsid w:val="00F506EE"/>
    <w:rsid w:val="00F676D8"/>
    <w:rsid w:val="00F72643"/>
    <w:rsid w:val="00F820B1"/>
    <w:rsid w:val="00F86A2D"/>
    <w:rsid w:val="00F919C5"/>
    <w:rsid w:val="00F97208"/>
    <w:rsid w:val="00FA2F7E"/>
    <w:rsid w:val="00FA4F06"/>
    <w:rsid w:val="00FA584D"/>
    <w:rsid w:val="00FA6D87"/>
    <w:rsid w:val="00FA7EBE"/>
    <w:rsid w:val="00FB2E8A"/>
    <w:rsid w:val="00FC1F29"/>
    <w:rsid w:val="00FC2F53"/>
    <w:rsid w:val="00FD125D"/>
    <w:rsid w:val="00FD3132"/>
    <w:rsid w:val="00FE0DBA"/>
    <w:rsid w:val="00FE4879"/>
    <w:rsid w:val="00FE5BC4"/>
    <w:rsid w:val="00FF35D8"/>
    <w:rsid w:val="00FF6A09"/>
    <w:rsid w:val="00FF7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1DFCA"/>
  <w15:docId w15:val="{5A55F94E-CC7D-4BE9-BC79-C73C3620D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A7E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690D8E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690D8E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690D8E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690D8E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690D8E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690D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0D8E"/>
    <w:rPr>
      <w:rFonts w:ascii="Segoe UI" w:hAnsi="Segoe UI" w:cs="Segoe UI"/>
      <w:sz w:val="18"/>
      <w:szCs w:val="18"/>
    </w:rPr>
  </w:style>
  <w:style w:type="character" w:styleId="ab">
    <w:name w:val="Hyperlink"/>
    <w:basedOn w:val="a0"/>
    <w:uiPriority w:val="99"/>
    <w:unhideWhenUsed/>
    <w:rsid w:val="00D05E60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6E6F8D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6E6F8D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6E6F8D"/>
    <w:rPr>
      <w:vertAlign w:val="superscript"/>
    </w:rPr>
  </w:style>
  <w:style w:type="paragraph" w:styleId="af">
    <w:name w:val="header"/>
    <w:basedOn w:val="a"/>
    <w:link w:val="af0"/>
    <w:uiPriority w:val="99"/>
    <w:unhideWhenUsed/>
    <w:rsid w:val="008870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8870D8"/>
  </w:style>
  <w:style w:type="paragraph" w:styleId="af1">
    <w:name w:val="footer"/>
    <w:basedOn w:val="a"/>
    <w:link w:val="af2"/>
    <w:uiPriority w:val="99"/>
    <w:unhideWhenUsed/>
    <w:rsid w:val="008870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8870D8"/>
  </w:style>
  <w:style w:type="paragraph" w:styleId="af3">
    <w:name w:val="endnote text"/>
    <w:basedOn w:val="a"/>
    <w:link w:val="af4"/>
    <w:uiPriority w:val="99"/>
    <w:semiHidden/>
    <w:unhideWhenUsed/>
    <w:rsid w:val="009D58A1"/>
    <w:pPr>
      <w:spacing w:after="0" w:line="240" w:lineRule="auto"/>
    </w:pPr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9D58A1"/>
    <w:rPr>
      <w:sz w:val="20"/>
      <w:szCs w:val="20"/>
    </w:rPr>
  </w:style>
  <w:style w:type="character" w:styleId="af5">
    <w:name w:val="endnote reference"/>
    <w:basedOn w:val="a0"/>
    <w:uiPriority w:val="99"/>
    <w:semiHidden/>
    <w:unhideWhenUsed/>
    <w:rsid w:val="009D58A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392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9890BA-88AD-4F01-8EAC-192F5E838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1406</Words>
  <Characters>8019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Домрачева Ирина Владимировна</dc:creator>
  <cp:lastModifiedBy>Канаева Елена Валерьевна</cp:lastModifiedBy>
  <cp:revision>2</cp:revision>
  <cp:lastPrinted>2022-08-10T14:29:00Z</cp:lastPrinted>
  <dcterms:created xsi:type="dcterms:W3CDTF">2022-08-10T14:48:00Z</dcterms:created>
  <dcterms:modified xsi:type="dcterms:W3CDTF">2022-08-10T14:48:00Z</dcterms:modified>
</cp:coreProperties>
</file>